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4388E5" w14:textId="469B982E" w:rsidR="00E90E49" w:rsidRPr="00CE0424" w:rsidRDefault="00E90E49" w:rsidP="00E35559">
      <w:pPr>
        <w:pStyle w:val="3GPPHeader"/>
        <w:spacing w:after="60"/>
        <w:rPr>
          <w:sz w:val="32"/>
          <w:szCs w:val="32"/>
          <w:highlight w:val="yellow"/>
        </w:rPr>
      </w:pPr>
      <w:r w:rsidRPr="00CE0424">
        <w:t>3GPP TSG-RAN WG</w:t>
      </w:r>
      <w:r w:rsidR="008F1C4E">
        <w:t>1</w:t>
      </w:r>
      <w:r w:rsidRPr="00CE0424">
        <w:t xml:space="preserve"> </w:t>
      </w:r>
      <w:r w:rsidR="008F1C4E">
        <w:t xml:space="preserve">Meeting </w:t>
      </w:r>
      <w:r w:rsidRPr="00CE0424">
        <w:t>#</w:t>
      </w:r>
      <w:r w:rsidR="008D569B" w:rsidRPr="008D569B">
        <w:t>11</w:t>
      </w:r>
      <w:r w:rsidR="00E51F55">
        <w:t>7</w:t>
      </w:r>
      <w:r w:rsidRPr="00CE0424">
        <w:tab/>
      </w:r>
      <w:r w:rsidRPr="00CE0424">
        <w:rPr>
          <w:sz w:val="32"/>
          <w:szCs w:val="32"/>
        </w:rPr>
        <w:t xml:space="preserve">Tdoc </w:t>
      </w:r>
      <w:r w:rsidR="00091557" w:rsidRPr="00CE0424">
        <w:rPr>
          <w:sz w:val="32"/>
          <w:szCs w:val="32"/>
        </w:rPr>
        <w:t>R</w:t>
      </w:r>
      <w:r w:rsidR="008F1C4E">
        <w:rPr>
          <w:sz w:val="32"/>
          <w:szCs w:val="32"/>
        </w:rPr>
        <w:t>1</w:t>
      </w:r>
      <w:r w:rsidR="00091557" w:rsidRPr="00CE0424">
        <w:rPr>
          <w:sz w:val="32"/>
          <w:szCs w:val="32"/>
        </w:rPr>
        <w:t>-</w:t>
      </w:r>
      <w:r w:rsidR="002F0CA5" w:rsidRPr="002F0CA5">
        <w:rPr>
          <w:sz w:val="32"/>
          <w:szCs w:val="32"/>
        </w:rPr>
        <w:t>24</w:t>
      </w:r>
      <w:r w:rsidR="000A7A63">
        <w:rPr>
          <w:sz w:val="32"/>
          <w:szCs w:val="32"/>
        </w:rPr>
        <w:t>03991</w:t>
      </w:r>
    </w:p>
    <w:p w14:paraId="3086AC07" w14:textId="7C4DED6F" w:rsidR="00E90E49" w:rsidRPr="00CE0424" w:rsidRDefault="00E51F55" w:rsidP="00357380">
      <w:pPr>
        <w:pStyle w:val="3GPPHeader"/>
      </w:pPr>
      <w:r>
        <w:t>Fukuoka</w:t>
      </w:r>
      <w:r w:rsidR="005E0651" w:rsidRPr="005E0651">
        <w:t xml:space="preserve">, </w:t>
      </w:r>
      <w:r>
        <w:t>Japan</w:t>
      </w:r>
      <w:r w:rsidR="005E0651" w:rsidRPr="005E0651">
        <w:t xml:space="preserve">, </w:t>
      </w:r>
      <w:r w:rsidR="0091265C">
        <w:t>May 20</w:t>
      </w:r>
      <w:r w:rsidR="0091265C" w:rsidRPr="0091265C">
        <w:rPr>
          <w:vertAlign w:val="superscript"/>
        </w:rPr>
        <w:t>th</w:t>
      </w:r>
      <w:r w:rsidR="00E562D1">
        <w:t>—2</w:t>
      </w:r>
      <w:r w:rsidR="0091265C">
        <w:t>4</w:t>
      </w:r>
      <w:r w:rsidR="0091265C" w:rsidRPr="0091265C">
        <w:rPr>
          <w:vertAlign w:val="superscript"/>
        </w:rPr>
        <w:t>th</w:t>
      </w:r>
      <w:r w:rsidR="005E0651" w:rsidRPr="005E0651">
        <w:t>, 2024</w:t>
      </w:r>
    </w:p>
    <w:p w14:paraId="3982483C" w14:textId="5452022C" w:rsidR="00E90E49" w:rsidRPr="008F2A43" w:rsidRDefault="00E90E49" w:rsidP="00311702">
      <w:pPr>
        <w:pStyle w:val="3GPPHeader"/>
        <w:rPr>
          <w:sz w:val="22"/>
        </w:rPr>
      </w:pPr>
      <w:r w:rsidRPr="008F2A43">
        <w:rPr>
          <w:sz w:val="22"/>
        </w:rPr>
        <w:t>Agenda Item:</w:t>
      </w:r>
      <w:r w:rsidRPr="008F2A43">
        <w:rPr>
          <w:sz w:val="22"/>
        </w:rPr>
        <w:tab/>
      </w:r>
      <w:r w:rsidR="005E0651" w:rsidRPr="008F2A43">
        <w:rPr>
          <w:sz w:val="22"/>
        </w:rPr>
        <w:t>9.8.1</w:t>
      </w:r>
    </w:p>
    <w:p w14:paraId="5619E868" w14:textId="2B2B25B9" w:rsidR="00E90E49" w:rsidRPr="00CE0424" w:rsidRDefault="003D3C45" w:rsidP="00F64C2B">
      <w:pPr>
        <w:pStyle w:val="3GPPHeader"/>
        <w:rPr>
          <w:sz w:val="22"/>
        </w:rPr>
      </w:pPr>
      <w:r>
        <w:rPr>
          <w:sz w:val="22"/>
        </w:rPr>
        <w:t>Source:</w:t>
      </w:r>
      <w:r w:rsidR="00E90E49" w:rsidRPr="00CE0424">
        <w:rPr>
          <w:sz w:val="22"/>
        </w:rPr>
        <w:tab/>
      </w:r>
      <w:r w:rsidR="00F64C2B" w:rsidRPr="00CE0424">
        <w:rPr>
          <w:sz w:val="22"/>
        </w:rPr>
        <w:t>Ericsson</w:t>
      </w:r>
    </w:p>
    <w:p w14:paraId="3AF5C9FA" w14:textId="5315DFE8" w:rsidR="00E90E49" w:rsidRPr="00CE0424" w:rsidRDefault="003D3C45" w:rsidP="00311702">
      <w:pPr>
        <w:pStyle w:val="3GPPHeader"/>
        <w:rPr>
          <w:sz w:val="22"/>
        </w:rPr>
      </w:pPr>
      <w:r>
        <w:rPr>
          <w:sz w:val="22"/>
        </w:rPr>
        <w:t>Title:</w:t>
      </w:r>
      <w:r w:rsidR="00E90E49" w:rsidRPr="00CE0424">
        <w:rPr>
          <w:sz w:val="22"/>
        </w:rPr>
        <w:tab/>
      </w:r>
      <w:r w:rsidR="0039461C" w:rsidRPr="00F75CBA">
        <w:rPr>
          <w:sz w:val="22"/>
        </w:rPr>
        <w:t>Discussion on validation of channel model</w:t>
      </w:r>
    </w:p>
    <w:p w14:paraId="025260C1" w14:textId="1084058D" w:rsidR="00E90E49" w:rsidRPr="00CE0424" w:rsidRDefault="00E90E49" w:rsidP="00D546FF">
      <w:pPr>
        <w:pStyle w:val="3GPPHeader"/>
        <w:rPr>
          <w:sz w:val="22"/>
        </w:rPr>
      </w:pPr>
      <w:r w:rsidRPr="00CE0424">
        <w:rPr>
          <w:sz w:val="22"/>
        </w:rPr>
        <w:t xml:space="preserve">Document </w:t>
      </w:r>
      <w:r w:rsidRPr="0015173D">
        <w:rPr>
          <w:sz w:val="22"/>
        </w:rPr>
        <w:t>for:</w:t>
      </w:r>
      <w:r w:rsidRPr="0015173D">
        <w:rPr>
          <w:sz w:val="22"/>
        </w:rPr>
        <w:tab/>
        <w:t>Discussion</w:t>
      </w:r>
    </w:p>
    <w:p w14:paraId="2D5672ED" w14:textId="77777777" w:rsidR="00E90E49" w:rsidRPr="00CE0424" w:rsidRDefault="00E90E49" w:rsidP="00E90E49"/>
    <w:p w14:paraId="6883CB62" w14:textId="4E091E17" w:rsidR="00E90E49" w:rsidRPr="00821B25" w:rsidRDefault="00E90E49" w:rsidP="00821B25">
      <w:pPr>
        <w:pStyle w:val="Heading1"/>
        <w:numPr>
          <w:ilvl w:val="0"/>
          <w:numId w:val="23"/>
        </w:numPr>
        <w:ind w:left="1134" w:hanging="1134"/>
        <w:jc w:val="both"/>
        <w:rPr>
          <w:rFonts w:eastAsia="SimSun"/>
        </w:rPr>
      </w:pPr>
      <w:r w:rsidRPr="00821B25">
        <w:rPr>
          <w:rFonts w:eastAsia="SimSun"/>
        </w:rPr>
        <w:t>Introduction</w:t>
      </w:r>
    </w:p>
    <w:p w14:paraId="0A251367" w14:textId="1EB56D06" w:rsidR="006D0E4A" w:rsidRDefault="00B7249B" w:rsidP="00B5577D">
      <w:pPr>
        <w:jc w:val="both"/>
        <w:rPr>
          <w:lang w:eastAsia="zh-CN"/>
        </w:rPr>
      </w:pPr>
      <w:r>
        <w:rPr>
          <w:lang w:eastAsia="zh-CN"/>
        </w:rPr>
        <w:t xml:space="preserve">In the </w:t>
      </w:r>
      <w:r w:rsidRPr="0087397D">
        <w:rPr>
          <w:lang w:eastAsia="zh-CN"/>
        </w:rPr>
        <w:t>study item on channel modeling enhancements for 7-24 GHz</w:t>
      </w:r>
      <w:r>
        <w:rPr>
          <w:lang w:eastAsia="zh-CN"/>
        </w:rPr>
        <w:t xml:space="preserve"> </w:t>
      </w:r>
      <w:r>
        <w:rPr>
          <w:lang w:eastAsia="zh-CN"/>
        </w:rPr>
        <w:fldChar w:fldCharType="begin"/>
      </w:r>
      <w:r>
        <w:rPr>
          <w:lang w:eastAsia="zh-CN"/>
        </w:rPr>
        <w:instrText xml:space="preserve"> REF _Ref162352409 \r \h </w:instrText>
      </w:r>
      <w:r w:rsidR="00B5577D">
        <w:rPr>
          <w:lang w:eastAsia="zh-CN"/>
        </w:rPr>
        <w:instrText xml:space="preserve"> \* MERGEFORMAT </w:instrText>
      </w:r>
      <w:r>
        <w:rPr>
          <w:lang w:eastAsia="zh-CN"/>
        </w:rPr>
      </w:r>
      <w:r>
        <w:rPr>
          <w:lang w:eastAsia="zh-CN"/>
        </w:rPr>
        <w:fldChar w:fldCharType="separate"/>
      </w:r>
      <w:r w:rsidR="00464B90">
        <w:rPr>
          <w:lang w:eastAsia="zh-CN"/>
        </w:rPr>
        <w:t>[1]</w:t>
      </w:r>
      <w:r>
        <w:rPr>
          <w:lang w:eastAsia="zh-CN"/>
        </w:rPr>
        <w:fldChar w:fldCharType="end"/>
      </w:r>
      <w:r>
        <w:rPr>
          <w:lang w:eastAsia="zh-CN"/>
        </w:rPr>
        <w:t xml:space="preserve">, the first objective is to </w:t>
      </w:r>
      <w:r w:rsidRPr="00944B73">
        <w:rPr>
          <w:i/>
          <w:iCs/>
          <w:lang w:eastAsia="zh-CN"/>
        </w:rPr>
        <w:t>“validate using measurements the channel model of TR 38.901 at least for 7-24 GHz”</w:t>
      </w:r>
      <w:r>
        <w:rPr>
          <w:lang w:eastAsia="zh-CN"/>
        </w:rPr>
        <w:t xml:space="preserve">. </w:t>
      </w:r>
      <w:r w:rsidR="007A6E80">
        <w:rPr>
          <w:lang w:eastAsia="zh-CN"/>
        </w:rPr>
        <w:t xml:space="preserve">This contribution follows up on an earlier contribution to </w:t>
      </w:r>
      <w:r w:rsidR="006D0E4A">
        <w:rPr>
          <w:lang w:eastAsia="zh-CN"/>
        </w:rPr>
        <w:t xml:space="preserve">RAN1#116bis </w:t>
      </w:r>
      <w:r w:rsidR="003D263F">
        <w:rPr>
          <w:lang w:eastAsia="zh-CN"/>
        </w:rPr>
        <w:fldChar w:fldCharType="begin"/>
      </w:r>
      <w:r w:rsidR="003D263F">
        <w:rPr>
          <w:lang w:eastAsia="zh-CN"/>
        </w:rPr>
        <w:instrText xml:space="preserve"> REF _Ref162352773 \r \h </w:instrText>
      </w:r>
      <w:r w:rsidR="003D263F">
        <w:rPr>
          <w:lang w:eastAsia="zh-CN"/>
        </w:rPr>
      </w:r>
      <w:r w:rsidR="003D263F">
        <w:rPr>
          <w:lang w:eastAsia="zh-CN"/>
        </w:rPr>
        <w:fldChar w:fldCharType="separate"/>
      </w:r>
      <w:r w:rsidR="00464B90">
        <w:rPr>
          <w:lang w:eastAsia="zh-CN"/>
        </w:rPr>
        <w:t>[3]</w:t>
      </w:r>
      <w:r w:rsidR="003D263F">
        <w:rPr>
          <w:lang w:eastAsia="zh-CN"/>
        </w:rPr>
        <w:fldChar w:fldCharType="end"/>
      </w:r>
      <w:r w:rsidR="00DD2F94">
        <w:rPr>
          <w:lang w:eastAsia="zh-CN"/>
        </w:rPr>
        <w:t xml:space="preserve"> </w:t>
      </w:r>
      <w:r w:rsidR="009210A4">
        <w:rPr>
          <w:lang w:eastAsia="zh-CN"/>
        </w:rPr>
        <w:t xml:space="preserve">by providing further measurements and discussion relevant to the topic. </w:t>
      </w:r>
    </w:p>
    <w:p w14:paraId="4754E4C9" w14:textId="3021AE8F" w:rsidR="00821B25" w:rsidRDefault="004000E8" w:rsidP="00821B25">
      <w:pPr>
        <w:pStyle w:val="Heading1"/>
        <w:numPr>
          <w:ilvl w:val="0"/>
          <w:numId w:val="23"/>
        </w:numPr>
        <w:ind w:left="1134" w:hanging="1134"/>
        <w:jc w:val="both"/>
        <w:rPr>
          <w:rFonts w:eastAsia="SimSun"/>
        </w:rPr>
      </w:pPr>
      <w:bookmarkStart w:id="0" w:name="_Ref178064866"/>
      <w:r w:rsidRPr="00821B25">
        <w:rPr>
          <w:rFonts w:eastAsia="SimSun"/>
        </w:rPr>
        <w:t>Discussion</w:t>
      </w:r>
      <w:bookmarkEnd w:id="0"/>
    </w:p>
    <w:p w14:paraId="571A17B5" w14:textId="77777777" w:rsidR="00751445" w:rsidRPr="00F6665B" w:rsidRDefault="00751445" w:rsidP="00751445">
      <w:pPr>
        <w:keepNext/>
        <w:keepLines/>
        <w:numPr>
          <w:ilvl w:val="1"/>
          <w:numId w:val="24"/>
        </w:numPr>
        <w:tabs>
          <w:tab w:val="left" w:pos="680"/>
        </w:tabs>
        <w:overflowPunct w:val="0"/>
        <w:autoSpaceDE w:val="0"/>
        <w:autoSpaceDN w:val="0"/>
        <w:adjustRightInd w:val="0"/>
        <w:spacing w:before="180" w:after="180" w:line="240" w:lineRule="auto"/>
        <w:jc w:val="both"/>
        <w:textAlignment w:val="baseline"/>
        <w:outlineLvl w:val="1"/>
        <w:rPr>
          <w:rFonts w:eastAsia="Times New Roman" w:cs="Arial"/>
          <w:sz w:val="32"/>
          <w:szCs w:val="32"/>
          <w:lang w:val="en-GB" w:eastAsia="zh-CN"/>
        </w:rPr>
      </w:pPr>
      <w:r>
        <w:rPr>
          <w:rFonts w:eastAsia="Times New Roman" w:cs="Arial"/>
          <w:sz w:val="32"/>
          <w:szCs w:val="32"/>
          <w:lang w:eastAsia="zh-CN"/>
        </w:rPr>
        <w:t>Suburban scenario</w:t>
      </w:r>
    </w:p>
    <w:p w14:paraId="4D8379E4" w14:textId="550B84F4" w:rsidR="00751445" w:rsidRDefault="009210A4" w:rsidP="00E66966">
      <w:pPr>
        <w:rPr>
          <w:lang w:eastAsia="ja-JP"/>
        </w:rPr>
      </w:pPr>
      <w:r>
        <w:rPr>
          <w:lang w:eastAsia="ja-JP"/>
        </w:rPr>
        <w:t xml:space="preserve">As argued in </w:t>
      </w:r>
      <w:r w:rsidR="00F8083B">
        <w:rPr>
          <w:lang w:eastAsia="ja-JP"/>
        </w:rPr>
        <w:fldChar w:fldCharType="begin"/>
      </w:r>
      <w:r w:rsidR="00F8083B">
        <w:rPr>
          <w:lang w:eastAsia="ja-JP"/>
        </w:rPr>
        <w:instrText xml:space="preserve"> REF _Ref162352773 \r \h </w:instrText>
      </w:r>
      <w:r w:rsidR="00F8083B">
        <w:rPr>
          <w:lang w:eastAsia="ja-JP"/>
        </w:rPr>
      </w:r>
      <w:r w:rsidR="00F8083B">
        <w:rPr>
          <w:lang w:eastAsia="ja-JP"/>
        </w:rPr>
        <w:fldChar w:fldCharType="separate"/>
      </w:r>
      <w:r w:rsidR="00464B90">
        <w:rPr>
          <w:lang w:eastAsia="ja-JP"/>
        </w:rPr>
        <w:t>[3]</w:t>
      </w:r>
      <w:r w:rsidR="00F8083B">
        <w:rPr>
          <w:lang w:eastAsia="ja-JP"/>
        </w:rPr>
        <w:fldChar w:fldCharType="end"/>
      </w:r>
      <w:r w:rsidR="00F8083B">
        <w:rPr>
          <w:lang w:eastAsia="ja-JP"/>
        </w:rPr>
        <w:t xml:space="preserve">, there is a need for a </w:t>
      </w:r>
      <w:r w:rsidR="00F4595A">
        <w:rPr>
          <w:lang w:eastAsia="ja-JP"/>
        </w:rPr>
        <w:t xml:space="preserve">channel model for a </w:t>
      </w:r>
      <w:r w:rsidR="00F8083B">
        <w:rPr>
          <w:lang w:eastAsia="ja-JP"/>
        </w:rPr>
        <w:t>suburban scenario</w:t>
      </w:r>
      <w:r w:rsidR="00F4595A">
        <w:rPr>
          <w:lang w:eastAsia="ja-JP"/>
        </w:rPr>
        <w:t xml:space="preserve"> since </w:t>
      </w:r>
      <w:r w:rsidR="00532FEC">
        <w:rPr>
          <w:lang w:eastAsia="ja-JP"/>
        </w:rPr>
        <w:t xml:space="preserve">none of </w:t>
      </w:r>
      <w:r w:rsidR="00F4595A">
        <w:rPr>
          <w:lang w:eastAsia="ja-JP"/>
        </w:rPr>
        <w:t xml:space="preserve">the current supported scenarios in TR 38.901 </w:t>
      </w:r>
      <w:r w:rsidR="00532FEC">
        <w:rPr>
          <w:lang w:eastAsia="ja-JP"/>
        </w:rPr>
        <w:t>(Urban Macro, Urban Micro, Rural Macro, Indoor Office, Indoor Factory)</w:t>
      </w:r>
      <w:r w:rsidR="00DD576A">
        <w:rPr>
          <w:lang w:eastAsia="ja-JP"/>
        </w:rPr>
        <w:t xml:space="preserve"> is able to predict the path loss behavior as a function of frequency. In this contribution, we also look at </w:t>
      </w:r>
      <w:r w:rsidR="00304B5A">
        <w:rPr>
          <w:lang w:eastAsia="ja-JP"/>
        </w:rPr>
        <w:t>other aspects of a potential suburban scenario.</w:t>
      </w:r>
    </w:p>
    <w:p w14:paraId="4D35F9C2" w14:textId="67C2126E" w:rsidR="00304B5A" w:rsidRDefault="00A6298E" w:rsidP="00A6298E">
      <w:pPr>
        <w:pStyle w:val="Heading3"/>
        <w:numPr>
          <w:ilvl w:val="2"/>
          <w:numId w:val="24"/>
        </w:numPr>
      </w:pPr>
      <w:r>
        <w:t>Deployment scenario</w:t>
      </w:r>
    </w:p>
    <w:p w14:paraId="59D55245" w14:textId="4E43F30A" w:rsidR="00A6298E" w:rsidRDefault="00470805" w:rsidP="00A6298E">
      <w:pPr>
        <w:rPr>
          <w:lang w:val="en-GB" w:eastAsia="ja-JP"/>
        </w:rPr>
      </w:pPr>
      <w:r>
        <w:rPr>
          <w:lang w:val="en-GB" w:eastAsia="ja-JP"/>
        </w:rPr>
        <w:t>In TR 38.901 clause 7.2, a</w:t>
      </w:r>
      <w:r w:rsidR="00F10014">
        <w:rPr>
          <w:lang w:val="en-GB" w:eastAsia="ja-JP"/>
        </w:rPr>
        <w:t xml:space="preserve"> scenario is defined by </w:t>
      </w:r>
      <w:r w:rsidR="005B50EC">
        <w:rPr>
          <w:lang w:val="en-GB" w:eastAsia="ja-JP"/>
        </w:rPr>
        <w:t xml:space="preserve">some deployment parameters such as the cell layout, UE distribution, and the </w:t>
      </w:r>
      <w:r w:rsidR="004A3340">
        <w:rPr>
          <w:lang w:val="en-GB" w:eastAsia="ja-JP"/>
        </w:rPr>
        <w:t xml:space="preserve">antenna heights. </w:t>
      </w:r>
      <w:r w:rsidR="00770890">
        <w:rPr>
          <w:lang w:val="en-GB" w:eastAsia="ja-JP"/>
        </w:rPr>
        <w:t xml:space="preserve">A suburban </w:t>
      </w:r>
      <w:r w:rsidR="003376BE">
        <w:rPr>
          <w:lang w:val="en-GB" w:eastAsia="ja-JP"/>
        </w:rPr>
        <w:t xml:space="preserve">residential </w:t>
      </w:r>
      <w:r w:rsidR="00770890">
        <w:rPr>
          <w:lang w:val="en-GB" w:eastAsia="ja-JP"/>
        </w:rPr>
        <w:t xml:space="preserve">scenario such as the one </w:t>
      </w:r>
      <w:r w:rsidR="008605B0">
        <w:rPr>
          <w:lang w:val="en-GB" w:eastAsia="ja-JP"/>
        </w:rPr>
        <w:t xml:space="preserve">the measurements in </w:t>
      </w:r>
      <w:r w:rsidR="008605B0">
        <w:rPr>
          <w:lang w:val="en-GB" w:eastAsia="ja-JP"/>
        </w:rPr>
        <w:fldChar w:fldCharType="begin"/>
      </w:r>
      <w:r w:rsidR="008605B0">
        <w:rPr>
          <w:lang w:val="en-GB" w:eastAsia="ja-JP"/>
        </w:rPr>
        <w:instrText xml:space="preserve"> REF _Ref162352773 \r \h </w:instrText>
      </w:r>
      <w:r w:rsidR="008605B0">
        <w:rPr>
          <w:lang w:val="en-GB" w:eastAsia="ja-JP"/>
        </w:rPr>
      </w:r>
      <w:r w:rsidR="008605B0">
        <w:rPr>
          <w:lang w:val="en-GB" w:eastAsia="ja-JP"/>
        </w:rPr>
        <w:fldChar w:fldCharType="separate"/>
      </w:r>
      <w:r w:rsidR="00464B90">
        <w:rPr>
          <w:lang w:val="en-GB" w:eastAsia="ja-JP"/>
        </w:rPr>
        <w:t>[3]</w:t>
      </w:r>
      <w:r w:rsidR="008605B0">
        <w:rPr>
          <w:lang w:val="en-GB" w:eastAsia="ja-JP"/>
        </w:rPr>
        <w:fldChar w:fldCharType="end"/>
      </w:r>
      <w:r w:rsidR="008605B0">
        <w:rPr>
          <w:lang w:val="en-GB" w:eastAsia="ja-JP"/>
        </w:rPr>
        <w:t xml:space="preserve"> were performed in is characterized by </w:t>
      </w:r>
      <w:r w:rsidR="003376BE">
        <w:rPr>
          <w:lang w:val="en-GB" w:eastAsia="ja-JP"/>
        </w:rPr>
        <w:t>one- or two-floor single family homes</w:t>
      </w:r>
      <w:r w:rsidR="001B75C1">
        <w:rPr>
          <w:lang w:val="en-GB" w:eastAsia="ja-JP"/>
        </w:rPr>
        <w:t xml:space="preserve">. </w:t>
      </w:r>
      <w:r w:rsidR="00083B5B">
        <w:rPr>
          <w:lang w:val="en-GB" w:eastAsia="ja-JP"/>
        </w:rPr>
        <w:t>BS antennas are typically mounted on towers with h</w:t>
      </w:r>
      <w:r w:rsidR="006F549C">
        <w:rPr>
          <w:lang w:val="en-GB" w:eastAsia="ja-JP"/>
        </w:rPr>
        <w:t xml:space="preserve">eight slightly above the building and tree height, though this may differ between different markets. </w:t>
      </w:r>
      <w:r w:rsidR="007E1034">
        <w:rPr>
          <w:lang w:val="en-GB" w:eastAsia="ja-JP"/>
        </w:rPr>
        <w:t>As a starting point,</w:t>
      </w:r>
      <w:r w:rsidR="00E33EDA">
        <w:rPr>
          <w:lang w:val="en-GB" w:eastAsia="ja-JP"/>
        </w:rPr>
        <w:t xml:space="preserve"> the parameters in</w:t>
      </w:r>
      <w:r w:rsidR="007E1034">
        <w:rPr>
          <w:lang w:val="en-GB" w:eastAsia="ja-JP"/>
        </w:rPr>
        <w:t xml:space="preserve"> </w:t>
      </w:r>
      <w:r w:rsidR="007E1034">
        <w:rPr>
          <w:lang w:val="en-GB" w:eastAsia="ja-JP"/>
        </w:rPr>
        <w:fldChar w:fldCharType="begin"/>
      </w:r>
      <w:r w:rsidR="007E1034">
        <w:rPr>
          <w:lang w:val="en-GB" w:eastAsia="ja-JP"/>
        </w:rPr>
        <w:instrText xml:space="preserve"> REF _Ref164488803 \h </w:instrText>
      </w:r>
      <w:r w:rsidR="007E1034">
        <w:rPr>
          <w:lang w:val="en-GB" w:eastAsia="ja-JP"/>
        </w:rPr>
      </w:r>
      <w:r w:rsidR="007E1034">
        <w:rPr>
          <w:lang w:val="en-GB" w:eastAsia="ja-JP"/>
        </w:rPr>
        <w:fldChar w:fldCharType="separate"/>
      </w:r>
      <w:r w:rsidR="00464B90">
        <w:t xml:space="preserve">Table </w:t>
      </w:r>
      <w:r w:rsidR="00464B90">
        <w:rPr>
          <w:noProof/>
        </w:rPr>
        <w:t>1</w:t>
      </w:r>
      <w:r w:rsidR="007E1034">
        <w:rPr>
          <w:lang w:val="en-GB" w:eastAsia="ja-JP"/>
        </w:rPr>
        <w:fldChar w:fldCharType="end"/>
      </w:r>
      <w:r w:rsidR="00E33EDA">
        <w:rPr>
          <w:lang w:val="en-GB" w:eastAsia="ja-JP"/>
        </w:rPr>
        <w:t xml:space="preserve"> may be considered for a generic Suburban Macro (SMa) scenario. </w:t>
      </w:r>
    </w:p>
    <w:p w14:paraId="2E25E82A" w14:textId="4A53A3D4" w:rsidR="0092520C" w:rsidRPr="00147F39" w:rsidRDefault="00EB0139" w:rsidP="00EB0139">
      <w:pPr>
        <w:pStyle w:val="Caption"/>
        <w:rPr>
          <w:lang w:eastAsia="ko-KR"/>
        </w:rPr>
      </w:pPr>
      <w:bookmarkStart w:id="1" w:name="_Ref164488803"/>
      <w:r>
        <w:t xml:space="preserve">Table </w:t>
      </w:r>
      <w:r>
        <w:fldChar w:fldCharType="begin"/>
      </w:r>
      <w:r>
        <w:instrText xml:space="preserve"> SEQ Table \* ARABIC </w:instrText>
      </w:r>
      <w:r>
        <w:fldChar w:fldCharType="separate"/>
      </w:r>
      <w:r w:rsidR="00464B90">
        <w:rPr>
          <w:noProof/>
        </w:rPr>
        <w:t>1</w:t>
      </w:r>
      <w:r>
        <w:fldChar w:fldCharType="end"/>
      </w:r>
      <w:bookmarkEnd w:id="1"/>
      <w:r w:rsidR="0092520C" w:rsidRPr="00147F39">
        <w:rPr>
          <w:lang w:eastAsia="zh-CN"/>
        </w:rPr>
        <w:t xml:space="preserve">: </w:t>
      </w:r>
      <w:r w:rsidR="0092520C" w:rsidRPr="00147F39">
        <w:rPr>
          <w:rFonts w:hint="eastAsia"/>
          <w:lang w:eastAsia="zh-CN"/>
        </w:rPr>
        <w:t xml:space="preserve">Evaluation parameters for </w:t>
      </w:r>
      <w:r w:rsidR="00A16AEC">
        <w:rPr>
          <w:lang w:eastAsia="zh-CN"/>
        </w:rPr>
        <w:t>Suburban Macro (SMa)</w:t>
      </w:r>
      <w:r w:rsidR="00C05FC2">
        <w:rPr>
          <w:lang w:eastAsia="zh-CN"/>
        </w:rPr>
        <w:t>.</w:t>
      </w:r>
      <w:r w:rsidR="0092520C" w:rsidRPr="00147F39">
        <w:rPr>
          <w:lang w:eastAsia="zh-CN"/>
        </w:rPr>
        <w:t xml:space="preserve"> </w:t>
      </w:r>
    </w:p>
    <w:tbl>
      <w:tblPr>
        <w:tblW w:w="968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6"/>
        <w:gridCol w:w="7397"/>
      </w:tblGrid>
      <w:tr w:rsidR="0092520C" w:rsidRPr="00147F39" w14:paraId="61D81C88" w14:textId="77777777" w:rsidTr="00667EDE">
        <w:trPr>
          <w:trHeight w:val="223"/>
        </w:trPr>
        <w:tc>
          <w:tcPr>
            <w:tcW w:w="2286" w:type="dxa"/>
            <w:tcBorders>
              <w:bottom w:val="single" w:sz="4" w:space="0" w:color="auto"/>
            </w:tcBorders>
            <w:shd w:val="clear" w:color="auto" w:fill="D9D9D9"/>
            <w:vAlign w:val="center"/>
          </w:tcPr>
          <w:p w14:paraId="7F486E71" w14:textId="77777777" w:rsidR="0092520C" w:rsidRPr="00147F39" w:rsidRDefault="0092520C">
            <w:pPr>
              <w:pStyle w:val="TAH"/>
              <w:rPr>
                <w:lang w:eastAsia="zh-CN"/>
              </w:rPr>
            </w:pPr>
            <w:r w:rsidRPr="00147F39">
              <w:rPr>
                <w:lang w:eastAsia="zh-CN"/>
              </w:rPr>
              <w:t>Parameters</w:t>
            </w:r>
          </w:p>
        </w:tc>
        <w:tc>
          <w:tcPr>
            <w:tcW w:w="7397" w:type="dxa"/>
            <w:tcBorders>
              <w:bottom w:val="single" w:sz="4" w:space="0" w:color="auto"/>
            </w:tcBorders>
            <w:shd w:val="clear" w:color="auto" w:fill="D9D9D9"/>
            <w:vAlign w:val="center"/>
          </w:tcPr>
          <w:p w14:paraId="18C1E76E" w14:textId="7ECB2796" w:rsidR="0092520C" w:rsidRPr="00147F39" w:rsidRDefault="00F32779">
            <w:pPr>
              <w:pStyle w:val="TAH"/>
              <w:rPr>
                <w:lang w:eastAsia="zh-CN"/>
              </w:rPr>
            </w:pPr>
            <w:r>
              <w:rPr>
                <w:lang w:val="en-US" w:eastAsia="zh-CN"/>
              </w:rPr>
              <w:t>S</w:t>
            </w:r>
            <w:r w:rsidR="00667EDE">
              <w:rPr>
                <w:lang w:eastAsia="zh-CN"/>
              </w:rPr>
              <w:t>M</w:t>
            </w:r>
            <w:r w:rsidR="0092520C" w:rsidRPr="00147F39">
              <w:rPr>
                <w:lang w:eastAsia="zh-CN"/>
              </w:rPr>
              <w:t>a</w:t>
            </w:r>
          </w:p>
        </w:tc>
      </w:tr>
      <w:tr w:rsidR="0092520C" w:rsidRPr="00147F39" w14:paraId="41E08161" w14:textId="77777777" w:rsidTr="00667EDE">
        <w:trPr>
          <w:trHeight w:val="387"/>
        </w:trPr>
        <w:tc>
          <w:tcPr>
            <w:tcW w:w="2286" w:type="dxa"/>
            <w:shd w:val="clear" w:color="auto" w:fill="FFFFFF"/>
          </w:tcPr>
          <w:p w14:paraId="33FC8278" w14:textId="034FB923" w:rsidR="0092520C" w:rsidRPr="00147F39" w:rsidRDefault="0092520C">
            <w:pPr>
              <w:pStyle w:val="TAL"/>
              <w:rPr>
                <w:lang w:eastAsia="zh-CN"/>
              </w:rPr>
            </w:pPr>
            <w:r w:rsidRPr="00147F39">
              <w:rPr>
                <w:lang w:eastAsia="zh-CN"/>
              </w:rPr>
              <w:t xml:space="preserve">BS height </w:t>
            </w:r>
            <m:oMath>
              <m:sSub>
                <m:sSubPr>
                  <m:ctrlPr>
                    <w:rPr>
                      <w:rFonts w:ascii="Cambria Math" w:hAnsi="Cambria Math"/>
                      <w:i/>
                      <w:lang w:eastAsia="zh-CN"/>
                    </w:rPr>
                  </m:ctrlPr>
                </m:sSubPr>
                <m:e>
                  <m:r>
                    <w:rPr>
                      <w:rFonts w:ascii="Cambria Math" w:hAnsi="Cambria Math"/>
                      <w:lang w:eastAsia="zh-CN"/>
                    </w:rPr>
                    <m:t>h</m:t>
                  </m:r>
                </m:e>
                <m:sub>
                  <m:r>
                    <m:rPr>
                      <m:nor/>
                    </m:rPr>
                    <w:rPr>
                      <w:rFonts w:ascii="Cambria Math" w:hAnsi="Cambria Math"/>
                      <w:lang w:eastAsia="zh-CN"/>
                    </w:rPr>
                    <m:t>BS</m:t>
                  </m:r>
                </m:sub>
              </m:sSub>
            </m:oMath>
          </w:p>
        </w:tc>
        <w:tc>
          <w:tcPr>
            <w:tcW w:w="7397" w:type="dxa"/>
            <w:shd w:val="clear" w:color="auto" w:fill="FFFFFF"/>
          </w:tcPr>
          <w:p w14:paraId="79260025" w14:textId="08235AF3" w:rsidR="0092520C" w:rsidRPr="00A16AEC" w:rsidRDefault="00A16AEC">
            <w:pPr>
              <w:pStyle w:val="TAL"/>
              <w:rPr>
                <w:lang w:val="en-US" w:eastAsia="ko-KR"/>
              </w:rPr>
            </w:pPr>
            <w:r>
              <w:rPr>
                <w:lang w:val="en-US" w:eastAsia="ko-KR"/>
              </w:rPr>
              <w:t>[2</w:t>
            </w:r>
            <w:r w:rsidR="00166749">
              <w:rPr>
                <w:lang w:val="en-US" w:eastAsia="ko-KR"/>
              </w:rPr>
              <w:t>2.</w:t>
            </w:r>
            <w:r>
              <w:rPr>
                <w:lang w:val="en-US" w:eastAsia="ko-KR"/>
              </w:rPr>
              <w:t>5</w:t>
            </w:r>
            <w:r w:rsidR="00C20A96">
              <w:rPr>
                <w:lang w:val="en-US" w:eastAsia="ko-KR"/>
              </w:rPr>
              <w:t>]</w:t>
            </w:r>
            <w:r w:rsidR="00AD25F6">
              <w:rPr>
                <w:lang w:val="en-US" w:eastAsia="ko-KR"/>
              </w:rPr>
              <w:t xml:space="preserve"> m</w:t>
            </w:r>
          </w:p>
        </w:tc>
      </w:tr>
      <w:tr w:rsidR="0092520C" w:rsidRPr="00147F39" w14:paraId="7A5DC5D2" w14:textId="77777777" w:rsidTr="00667EDE">
        <w:trPr>
          <w:trHeight w:val="211"/>
        </w:trPr>
        <w:tc>
          <w:tcPr>
            <w:tcW w:w="2286" w:type="dxa"/>
            <w:shd w:val="clear" w:color="auto" w:fill="FFFFFF"/>
          </w:tcPr>
          <w:p w14:paraId="5CD03C7B" w14:textId="77777777" w:rsidR="0092520C" w:rsidRPr="00147F39" w:rsidRDefault="0092520C">
            <w:pPr>
              <w:pStyle w:val="TAL"/>
              <w:rPr>
                <w:lang w:eastAsia="zh-CN"/>
              </w:rPr>
            </w:pPr>
            <w:r w:rsidRPr="00147F39">
              <w:rPr>
                <w:lang w:eastAsia="zh-CN"/>
              </w:rPr>
              <w:t>Layout</w:t>
            </w:r>
          </w:p>
        </w:tc>
        <w:tc>
          <w:tcPr>
            <w:tcW w:w="7397" w:type="dxa"/>
            <w:shd w:val="clear" w:color="auto" w:fill="FFFFFF"/>
          </w:tcPr>
          <w:p w14:paraId="3BAD1725" w14:textId="2F65CE40" w:rsidR="0092520C" w:rsidRPr="00BD67AB" w:rsidRDefault="0092520C">
            <w:pPr>
              <w:pStyle w:val="TAL"/>
              <w:rPr>
                <w:lang w:eastAsia="ko-KR"/>
              </w:rPr>
            </w:pPr>
            <w:r w:rsidRPr="00147F39">
              <w:rPr>
                <w:lang w:eastAsia="zh-CN"/>
              </w:rPr>
              <w:t>Hexagonal grid, 19 Macro sites, 3</w:t>
            </w:r>
            <w:r w:rsidR="00C05FC2">
              <w:rPr>
                <w:lang w:eastAsia="zh-CN"/>
              </w:rPr>
              <w:t xml:space="preserve"> </w:t>
            </w:r>
            <w:r w:rsidRPr="00147F39">
              <w:rPr>
                <w:lang w:eastAsia="zh-CN"/>
              </w:rPr>
              <w:t xml:space="preserve">sectors per site, </w:t>
            </w:r>
            <w:proofErr w:type="spellStart"/>
            <w:r w:rsidRPr="00147F39">
              <w:rPr>
                <w:lang w:eastAsia="zh-CN"/>
              </w:rPr>
              <w:t>ISD</w:t>
            </w:r>
            <w:proofErr w:type="spellEnd"/>
            <w:r w:rsidRPr="00147F39">
              <w:rPr>
                <w:lang w:eastAsia="zh-CN"/>
              </w:rPr>
              <w:t xml:space="preserve"> = </w:t>
            </w:r>
            <w:r w:rsidR="00604457">
              <w:rPr>
                <w:lang w:val="en-US" w:eastAsia="zh-CN"/>
              </w:rPr>
              <w:t>[</w:t>
            </w:r>
            <w:r w:rsidRPr="00147F39">
              <w:rPr>
                <w:lang w:eastAsia="zh-CN"/>
              </w:rPr>
              <w:t>1732</w:t>
            </w:r>
            <w:r w:rsidR="00BD67AB">
              <w:rPr>
                <w:lang w:val="en-US" w:eastAsia="zh-CN"/>
              </w:rPr>
              <w:t xml:space="preserve">] </w:t>
            </w:r>
            <w:r w:rsidRPr="00147F39">
              <w:rPr>
                <w:lang w:eastAsia="zh-CN"/>
              </w:rPr>
              <w:t>m</w:t>
            </w:r>
          </w:p>
        </w:tc>
      </w:tr>
      <w:tr w:rsidR="007C4C2A" w:rsidRPr="00147F39" w14:paraId="2990CE4F" w14:textId="77777777" w:rsidTr="00667EDE">
        <w:trPr>
          <w:trHeight w:val="211"/>
        </w:trPr>
        <w:tc>
          <w:tcPr>
            <w:tcW w:w="2286" w:type="dxa"/>
            <w:shd w:val="clear" w:color="auto" w:fill="FFFFFF"/>
          </w:tcPr>
          <w:p w14:paraId="45E8692D" w14:textId="42BEB912" w:rsidR="007C4C2A" w:rsidRPr="007C4C2A" w:rsidRDefault="007C4C2A">
            <w:pPr>
              <w:pStyle w:val="TAL"/>
              <w:rPr>
                <w:lang w:val="en-US" w:eastAsia="zh-CN"/>
              </w:rPr>
            </w:pPr>
            <w:r>
              <w:rPr>
                <w:lang w:val="en-US" w:eastAsia="zh-CN"/>
              </w:rPr>
              <w:t>Typical building heights</w:t>
            </w:r>
          </w:p>
        </w:tc>
        <w:tc>
          <w:tcPr>
            <w:tcW w:w="7397" w:type="dxa"/>
            <w:shd w:val="clear" w:color="auto" w:fill="FFFFFF"/>
          </w:tcPr>
          <w:p w14:paraId="0017BBEB" w14:textId="407CE804" w:rsidR="007C4C2A" w:rsidRPr="008D16CF" w:rsidRDefault="008D16CF">
            <w:pPr>
              <w:pStyle w:val="TAL"/>
              <w:rPr>
                <w:lang w:val="en-US" w:eastAsia="zh-CN"/>
              </w:rPr>
            </w:pPr>
            <w:r>
              <w:rPr>
                <w:lang w:val="en-US" w:eastAsia="zh-CN"/>
              </w:rPr>
              <w:t>[</w:t>
            </w:r>
            <w:r w:rsidR="007403F9">
              <w:rPr>
                <w:lang w:val="en-US" w:eastAsia="zh-CN"/>
              </w:rPr>
              <w:t xml:space="preserve">Up to two </w:t>
            </w:r>
            <w:r w:rsidR="00454AE7">
              <w:rPr>
                <w:lang w:val="en-US" w:eastAsia="zh-CN"/>
              </w:rPr>
              <w:t xml:space="preserve">floors for </w:t>
            </w:r>
            <w:r w:rsidR="00A644D5">
              <w:rPr>
                <w:lang w:val="en-US" w:eastAsia="zh-CN"/>
              </w:rPr>
              <w:t>residential</w:t>
            </w:r>
            <w:r w:rsidR="003547BA">
              <w:rPr>
                <w:lang w:val="en-US" w:eastAsia="zh-CN"/>
              </w:rPr>
              <w:t xml:space="preserve"> buildings, up to </w:t>
            </w:r>
            <w:r w:rsidR="002B1EFB">
              <w:rPr>
                <w:lang w:val="en-US" w:eastAsia="zh-CN"/>
              </w:rPr>
              <w:t>five floors</w:t>
            </w:r>
            <w:r w:rsidR="003547BA">
              <w:rPr>
                <w:lang w:val="en-US" w:eastAsia="zh-CN"/>
              </w:rPr>
              <w:t xml:space="preserve"> for commercial buildings</w:t>
            </w:r>
            <w:r>
              <w:rPr>
                <w:lang w:val="en-US" w:eastAsia="zh-CN"/>
              </w:rPr>
              <w:t>]</w:t>
            </w:r>
          </w:p>
        </w:tc>
      </w:tr>
      <w:tr w:rsidR="0092520C" w:rsidRPr="00147F39" w14:paraId="47A16C16" w14:textId="77777777" w:rsidTr="00667EDE">
        <w:trPr>
          <w:trHeight w:val="387"/>
        </w:trPr>
        <w:tc>
          <w:tcPr>
            <w:tcW w:w="2286" w:type="dxa"/>
            <w:shd w:val="clear" w:color="auto" w:fill="FFFFFF"/>
          </w:tcPr>
          <w:p w14:paraId="7A7B1241" w14:textId="2D0BD29D" w:rsidR="0092520C" w:rsidRPr="00147F39" w:rsidRDefault="0092520C">
            <w:pPr>
              <w:pStyle w:val="TAL"/>
              <w:rPr>
                <w:lang w:eastAsia="zh-CN"/>
              </w:rPr>
            </w:pPr>
            <w:r w:rsidRPr="00147F39">
              <w:rPr>
                <w:lang w:eastAsia="zh-CN"/>
              </w:rPr>
              <w:t xml:space="preserve">UT height </w:t>
            </w:r>
            <m:oMath>
              <m:sSub>
                <m:sSubPr>
                  <m:ctrlPr>
                    <w:rPr>
                      <w:rFonts w:ascii="Cambria Math" w:hAnsi="Cambria Math"/>
                      <w:i/>
                      <w:lang w:eastAsia="zh-CN"/>
                    </w:rPr>
                  </m:ctrlPr>
                </m:sSubPr>
                <m:e>
                  <m:r>
                    <w:rPr>
                      <w:rFonts w:ascii="Cambria Math" w:hAnsi="Cambria Math"/>
                      <w:lang w:eastAsia="zh-CN"/>
                    </w:rPr>
                    <m:t>h</m:t>
                  </m:r>
                </m:e>
                <m:sub>
                  <m:r>
                    <m:rPr>
                      <m:nor/>
                    </m:rPr>
                    <w:rPr>
                      <w:rFonts w:ascii="Cambria Math" w:hAnsi="Cambria Math"/>
                      <w:lang w:val="en-US" w:eastAsia="zh-CN"/>
                    </w:rPr>
                    <m:t>UT</m:t>
                  </m:r>
                </m:sub>
              </m:sSub>
            </m:oMath>
          </w:p>
        </w:tc>
        <w:tc>
          <w:tcPr>
            <w:tcW w:w="7397" w:type="dxa"/>
            <w:shd w:val="clear" w:color="auto" w:fill="FFFFFF"/>
          </w:tcPr>
          <w:p w14:paraId="13064ECE" w14:textId="77777777" w:rsidR="0092520C" w:rsidRDefault="00C20A96">
            <w:pPr>
              <w:pStyle w:val="TAL"/>
              <w:rPr>
                <w:lang w:val="en-US" w:eastAsia="zh-CN"/>
              </w:rPr>
            </w:pPr>
            <w:r>
              <w:rPr>
                <w:lang w:val="en-US" w:eastAsia="zh-CN"/>
              </w:rPr>
              <w:t>[</w:t>
            </w:r>
            <w:r w:rsidR="0092520C" w:rsidRPr="00147F39">
              <w:rPr>
                <w:lang w:eastAsia="zh-CN"/>
              </w:rPr>
              <w:t>1.5</w:t>
            </w:r>
            <w:r w:rsidR="00855EB2">
              <w:rPr>
                <w:lang w:val="en-US" w:eastAsia="zh-CN"/>
              </w:rPr>
              <w:t xml:space="preserve"> or 4.5</w:t>
            </w:r>
            <w:r>
              <w:rPr>
                <w:lang w:val="en-US" w:eastAsia="zh-CN"/>
              </w:rPr>
              <w:t xml:space="preserve"> </w:t>
            </w:r>
            <w:r w:rsidR="0092520C" w:rsidRPr="00147F39">
              <w:rPr>
                <w:lang w:eastAsia="zh-CN"/>
              </w:rPr>
              <w:t>m</w:t>
            </w:r>
            <w:r w:rsidR="002B1825">
              <w:rPr>
                <w:lang w:val="en-US" w:eastAsia="zh-CN"/>
              </w:rPr>
              <w:t xml:space="preserve"> for residential buildings]</w:t>
            </w:r>
          </w:p>
          <w:p w14:paraId="5E784950" w14:textId="6328E547" w:rsidR="00B71586" w:rsidRPr="002B1825" w:rsidRDefault="00B71586">
            <w:pPr>
              <w:pStyle w:val="TAL"/>
              <w:rPr>
                <w:lang w:val="en-US" w:eastAsia="zh-CN"/>
              </w:rPr>
            </w:pPr>
            <w:r>
              <w:rPr>
                <w:lang w:val="en-US" w:eastAsia="zh-CN"/>
              </w:rPr>
              <w:t>[</w:t>
            </w:r>
            <w:r w:rsidRPr="00147F39">
              <w:rPr>
                <w:lang w:eastAsia="zh-CN"/>
              </w:rPr>
              <w:t>1.5</w:t>
            </w:r>
            <w:r w:rsidR="00D2449F">
              <w:rPr>
                <w:lang w:eastAsia="zh-CN"/>
              </w:rPr>
              <w:t>/</w:t>
            </w:r>
            <w:r>
              <w:rPr>
                <w:lang w:val="en-US" w:eastAsia="zh-CN"/>
              </w:rPr>
              <w:t>4.5</w:t>
            </w:r>
            <w:r w:rsidR="00D2449F">
              <w:rPr>
                <w:lang w:val="en-US" w:eastAsia="zh-CN"/>
              </w:rPr>
              <w:t>/7.5/10.5/13.5</w:t>
            </w:r>
            <w:r>
              <w:rPr>
                <w:lang w:val="en-US" w:eastAsia="zh-CN"/>
              </w:rPr>
              <w:t xml:space="preserve"> </w:t>
            </w:r>
            <w:r w:rsidRPr="00147F39">
              <w:rPr>
                <w:lang w:eastAsia="zh-CN"/>
              </w:rPr>
              <w:t>m</w:t>
            </w:r>
            <w:r>
              <w:rPr>
                <w:lang w:val="en-US" w:eastAsia="zh-CN"/>
              </w:rPr>
              <w:t xml:space="preserve"> for </w:t>
            </w:r>
            <w:r w:rsidR="002B1EFB">
              <w:rPr>
                <w:lang w:val="en-US" w:eastAsia="zh-CN"/>
              </w:rPr>
              <w:t>commercial</w:t>
            </w:r>
            <w:r>
              <w:rPr>
                <w:lang w:val="en-US" w:eastAsia="zh-CN"/>
              </w:rPr>
              <w:t xml:space="preserve"> buildings]</w:t>
            </w:r>
          </w:p>
        </w:tc>
      </w:tr>
      <w:tr w:rsidR="0092520C" w:rsidRPr="00147F39" w14:paraId="27E92AE9" w14:textId="77777777" w:rsidTr="00667EDE">
        <w:trPr>
          <w:trHeight w:val="223"/>
        </w:trPr>
        <w:tc>
          <w:tcPr>
            <w:tcW w:w="2286" w:type="dxa"/>
            <w:shd w:val="clear" w:color="auto" w:fill="FFFFFF"/>
          </w:tcPr>
          <w:p w14:paraId="16BC62A9" w14:textId="77777777" w:rsidR="0092520C" w:rsidRPr="00147F39" w:rsidRDefault="0092520C">
            <w:pPr>
              <w:pStyle w:val="TAL"/>
              <w:rPr>
                <w:rFonts w:eastAsia="SimSun"/>
                <w:lang w:eastAsia="zh-CN"/>
              </w:rPr>
            </w:pPr>
            <w:r w:rsidRPr="00147F39">
              <w:rPr>
                <w:rFonts w:eastAsia="SimSun"/>
                <w:lang w:eastAsia="zh-CN"/>
              </w:rPr>
              <w:t>UT distribution</w:t>
            </w:r>
          </w:p>
        </w:tc>
        <w:tc>
          <w:tcPr>
            <w:tcW w:w="7397" w:type="dxa"/>
            <w:shd w:val="clear" w:color="auto" w:fill="FFFFFF"/>
          </w:tcPr>
          <w:p w14:paraId="5A452209" w14:textId="1A50CD36" w:rsidR="0092520C" w:rsidRDefault="00514647">
            <w:pPr>
              <w:pStyle w:val="TAL"/>
              <w:rPr>
                <w:rFonts w:eastAsia="SimSun"/>
                <w:lang w:val="en-US" w:eastAsia="zh-CN"/>
              </w:rPr>
            </w:pPr>
            <w:r>
              <w:rPr>
                <w:rFonts w:eastAsia="SimSun"/>
                <w:lang w:val="en-US" w:eastAsia="zh-CN"/>
              </w:rPr>
              <w:t>[</w:t>
            </w:r>
            <w:r w:rsidR="0092520C" w:rsidRPr="00147F39">
              <w:rPr>
                <w:rFonts w:eastAsia="SimSun"/>
                <w:lang w:eastAsia="zh-CN"/>
              </w:rPr>
              <w:t>Uniform</w:t>
            </w:r>
            <w:r w:rsidR="0023162B">
              <w:rPr>
                <w:rFonts w:eastAsia="SimSun"/>
                <w:lang w:val="en-US" w:eastAsia="zh-CN"/>
              </w:rPr>
              <w:t xml:space="preserve"> horizontally, </w:t>
            </w:r>
            <w:r w:rsidR="001B75C1">
              <w:rPr>
                <w:rFonts w:eastAsia="SimSun"/>
                <w:lang w:val="en-US" w:eastAsia="zh-CN"/>
              </w:rPr>
              <w:t>70</w:t>
            </w:r>
            <w:r w:rsidR="00855EB2">
              <w:rPr>
                <w:rFonts w:eastAsia="SimSun"/>
                <w:lang w:val="en-US" w:eastAsia="zh-CN"/>
              </w:rPr>
              <w:t xml:space="preserve">% indoor </w:t>
            </w:r>
            <w:r w:rsidR="0093227B">
              <w:rPr>
                <w:rFonts w:eastAsia="SimSun"/>
                <w:lang w:val="en-US" w:eastAsia="zh-CN"/>
              </w:rPr>
              <w:t xml:space="preserve">residential </w:t>
            </w:r>
            <w:r w:rsidR="00855EB2">
              <w:rPr>
                <w:rFonts w:eastAsia="SimSun"/>
                <w:lang w:val="en-US" w:eastAsia="zh-CN"/>
              </w:rPr>
              <w:t>users are on ground floor, 3</w:t>
            </w:r>
            <w:r w:rsidR="001B75C1">
              <w:rPr>
                <w:rFonts w:eastAsia="SimSun"/>
                <w:lang w:val="en-US" w:eastAsia="zh-CN"/>
              </w:rPr>
              <w:t>0</w:t>
            </w:r>
            <w:r w:rsidR="00855EB2">
              <w:rPr>
                <w:rFonts w:eastAsia="SimSun"/>
                <w:lang w:val="en-US" w:eastAsia="zh-CN"/>
              </w:rPr>
              <w:t>% are on upper floor</w:t>
            </w:r>
            <w:r>
              <w:rPr>
                <w:rFonts w:eastAsia="SimSun"/>
                <w:lang w:val="en-US" w:eastAsia="zh-CN"/>
              </w:rPr>
              <w:t>]</w:t>
            </w:r>
          </w:p>
          <w:p w14:paraId="542198A1" w14:textId="7D58D359" w:rsidR="002B1EFB" w:rsidRPr="0023162B" w:rsidRDefault="0093227B">
            <w:pPr>
              <w:pStyle w:val="TAL"/>
              <w:rPr>
                <w:rFonts w:eastAsia="SimSun"/>
                <w:lang w:val="en-US" w:eastAsia="zh-CN"/>
              </w:rPr>
            </w:pPr>
            <w:r>
              <w:rPr>
                <w:rFonts w:eastAsia="SimSun"/>
                <w:lang w:val="en-US" w:eastAsia="zh-CN"/>
              </w:rPr>
              <w:t>FFS</w:t>
            </w:r>
            <w:r w:rsidR="002B1EFB">
              <w:rPr>
                <w:rFonts w:eastAsia="SimSun"/>
                <w:lang w:val="en-US" w:eastAsia="zh-CN"/>
              </w:rPr>
              <w:t xml:space="preserve"> ratio between residential and commercial buildings</w:t>
            </w:r>
          </w:p>
        </w:tc>
      </w:tr>
      <w:tr w:rsidR="0092520C" w:rsidRPr="00147F39" w14:paraId="71C5D32A" w14:textId="77777777" w:rsidTr="00667EDE">
        <w:trPr>
          <w:trHeight w:val="223"/>
        </w:trPr>
        <w:tc>
          <w:tcPr>
            <w:tcW w:w="2286" w:type="dxa"/>
            <w:shd w:val="clear" w:color="auto" w:fill="FFFFFF"/>
          </w:tcPr>
          <w:p w14:paraId="371FFEFE" w14:textId="77777777" w:rsidR="0092520C" w:rsidRPr="00147F39" w:rsidRDefault="0092520C">
            <w:pPr>
              <w:pStyle w:val="TAL"/>
              <w:rPr>
                <w:lang w:eastAsia="zh-CN"/>
              </w:rPr>
            </w:pPr>
            <w:r w:rsidRPr="00147F39">
              <w:rPr>
                <w:lang w:eastAsia="zh-CN"/>
              </w:rPr>
              <w:t>Indoor/Outdoor</w:t>
            </w:r>
          </w:p>
        </w:tc>
        <w:tc>
          <w:tcPr>
            <w:tcW w:w="7397" w:type="dxa"/>
            <w:shd w:val="clear" w:color="auto" w:fill="FFFFFF"/>
          </w:tcPr>
          <w:p w14:paraId="618621A6" w14:textId="0C5F76F0" w:rsidR="0092520C" w:rsidRPr="00910C07" w:rsidRDefault="00910C07">
            <w:pPr>
              <w:pStyle w:val="TAL"/>
              <w:rPr>
                <w:lang w:val="en-US" w:eastAsia="ko-KR"/>
              </w:rPr>
            </w:pPr>
            <w:r>
              <w:rPr>
                <w:rFonts w:eastAsia="SimSun"/>
                <w:lang w:val="en-US" w:eastAsia="zh-CN"/>
              </w:rPr>
              <w:t>[8</w:t>
            </w:r>
            <w:r w:rsidR="0092520C" w:rsidRPr="00147F39">
              <w:rPr>
                <w:rFonts w:eastAsia="SimSun"/>
                <w:lang w:eastAsia="zh-CN"/>
              </w:rPr>
              <w:t xml:space="preserve">0% indoor and </w:t>
            </w:r>
            <w:r>
              <w:rPr>
                <w:rFonts w:eastAsia="SimSun"/>
                <w:lang w:val="en-US" w:eastAsia="zh-CN"/>
              </w:rPr>
              <w:t>2</w:t>
            </w:r>
            <w:r w:rsidR="0092520C" w:rsidRPr="00147F39">
              <w:rPr>
                <w:rFonts w:eastAsia="SimSun"/>
                <w:lang w:eastAsia="zh-CN"/>
              </w:rPr>
              <w:t xml:space="preserve">0% </w:t>
            </w:r>
            <w:r>
              <w:rPr>
                <w:rFonts w:eastAsia="SimSun"/>
                <w:lang w:val="en-US" w:eastAsia="zh-CN"/>
              </w:rPr>
              <w:t>outdoor</w:t>
            </w:r>
            <w:r w:rsidR="00827DDE">
              <w:rPr>
                <w:rFonts w:eastAsia="SimSun"/>
                <w:lang w:val="en-US" w:eastAsia="zh-CN"/>
              </w:rPr>
              <w:t>, FFS on in-car users</w:t>
            </w:r>
            <w:r>
              <w:rPr>
                <w:rFonts w:eastAsia="SimSun"/>
                <w:lang w:val="en-US" w:eastAsia="zh-CN"/>
              </w:rPr>
              <w:t>]</w:t>
            </w:r>
          </w:p>
        </w:tc>
      </w:tr>
      <w:tr w:rsidR="0092520C" w:rsidRPr="00147F39" w14:paraId="071AE329" w14:textId="77777777" w:rsidTr="00667EDE">
        <w:trPr>
          <w:trHeight w:val="211"/>
        </w:trPr>
        <w:tc>
          <w:tcPr>
            <w:tcW w:w="2286" w:type="dxa"/>
            <w:shd w:val="clear" w:color="auto" w:fill="FFFFFF"/>
          </w:tcPr>
          <w:p w14:paraId="4D42E7BF" w14:textId="77777777" w:rsidR="0092520C" w:rsidRPr="00147F39" w:rsidRDefault="0092520C">
            <w:pPr>
              <w:pStyle w:val="TAL"/>
              <w:rPr>
                <w:lang w:eastAsia="zh-CN"/>
              </w:rPr>
            </w:pPr>
            <w:r w:rsidRPr="00147F39">
              <w:rPr>
                <w:lang w:eastAsia="zh-CN"/>
              </w:rPr>
              <w:t>LOS/NLOS</w:t>
            </w:r>
          </w:p>
        </w:tc>
        <w:tc>
          <w:tcPr>
            <w:tcW w:w="7397" w:type="dxa"/>
            <w:shd w:val="clear" w:color="auto" w:fill="FFFFFF"/>
          </w:tcPr>
          <w:p w14:paraId="1AC15D09" w14:textId="77777777" w:rsidR="0092520C" w:rsidRPr="00147F39" w:rsidRDefault="0092520C">
            <w:pPr>
              <w:pStyle w:val="TAL"/>
              <w:rPr>
                <w:rFonts w:eastAsia="SimSun"/>
                <w:lang w:eastAsia="zh-CN"/>
              </w:rPr>
            </w:pPr>
            <w:r w:rsidRPr="00147F39">
              <w:rPr>
                <w:rFonts w:eastAsia="SimSun"/>
                <w:lang w:eastAsia="zh-CN"/>
              </w:rPr>
              <w:t>LOS and NLOS</w:t>
            </w:r>
          </w:p>
        </w:tc>
      </w:tr>
      <w:tr w:rsidR="0092520C" w:rsidRPr="00147F39" w14:paraId="5F79B4A0" w14:textId="77777777" w:rsidTr="00667EDE">
        <w:trPr>
          <w:trHeight w:val="449"/>
        </w:trPr>
        <w:tc>
          <w:tcPr>
            <w:tcW w:w="2286" w:type="dxa"/>
            <w:shd w:val="clear" w:color="auto" w:fill="FFFFFF"/>
          </w:tcPr>
          <w:p w14:paraId="2D895AE9" w14:textId="77777777" w:rsidR="0092520C" w:rsidRPr="00147F39" w:rsidRDefault="0092520C">
            <w:pPr>
              <w:pStyle w:val="TAL"/>
              <w:rPr>
                <w:lang w:val="sv-SE" w:eastAsia="ko-KR"/>
              </w:rPr>
            </w:pPr>
            <w:r w:rsidRPr="00147F39">
              <w:rPr>
                <w:lang w:val="sv-SE" w:eastAsia="zh-CN"/>
              </w:rPr>
              <w:t xml:space="preserve">Min BS - UT </w:t>
            </w:r>
            <w:proofErr w:type="spellStart"/>
            <w:r w:rsidRPr="00147F39">
              <w:rPr>
                <w:lang w:val="sv-SE" w:eastAsia="zh-CN"/>
              </w:rPr>
              <w:t>distance</w:t>
            </w:r>
            <w:proofErr w:type="spellEnd"/>
            <w:r w:rsidRPr="00147F39">
              <w:rPr>
                <w:rFonts w:hint="eastAsia"/>
                <w:lang w:val="sv-SE" w:eastAsia="ko-KR"/>
              </w:rPr>
              <w:t>(2D)</w:t>
            </w:r>
          </w:p>
        </w:tc>
        <w:tc>
          <w:tcPr>
            <w:tcW w:w="7397" w:type="dxa"/>
            <w:shd w:val="clear" w:color="auto" w:fill="FFFFFF"/>
          </w:tcPr>
          <w:p w14:paraId="09716D45" w14:textId="3B1C5CD4" w:rsidR="0092520C" w:rsidRPr="00147F39" w:rsidRDefault="00C20A96">
            <w:pPr>
              <w:pStyle w:val="TAL"/>
              <w:rPr>
                <w:lang w:eastAsia="ko-KR"/>
              </w:rPr>
            </w:pPr>
            <w:r>
              <w:rPr>
                <w:lang w:val="en-US" w:eastAsia="ko-KR"/>
              </w:rPr>
              <w:t>[</w:t>
            </w:r>
            <w:r w:rsidR="00910C07">
              <w:rPr>
                <w:lang w:val="en-US" w:eastAsia="ko-KR"/>
              </w:rPr>
              <w:t>2</w:t>
            </w:r>
            <w:r w:rsidR="0092520C" w:rsidRPr="00147F39">
              <w:rPr>
                <w:rFonts w:hint="eastAsia"/>
                <w:lang w:eastAsia="ko-KR"/>
              </w:rPr>
              <w:t>5</w:t>
            </w:r>
            <w:r>
              <w:rPr>
                <w:lang w:val="en-US" w:eastAsia="ko-KR"/>
              </w:rPr>
              <w:t xml:space="preserve">] </w:t>
            </w:r>
            <w:r w:rsidR="0092520C" w:rsidRPr="00147F39">
              <w:rPr>
                <w:rFonts w:hint="eastAsia"/>
                <w:lang w:eastAsia="ko-KR"/>
              </w:rPr>
              <w:t>m</w:t>
            </w:r>
          </w:p>
        </w:tc>
      </w:tr>
    </w:tbl>
    <w:p w14:paraId="4FDC4074" w14:textId="77777777" w:rsidR="0092520C" w:rsidRPr="00A6298E" w:rsidRDefault="0092520C" w:rsidP="00A6298E">
      <w:pPr>
        <w:rPr>
          <w:lang w:val="en-GB" w:eastAsia="ja-JP"/>
        </w:rPr>
      </w:pPr>
    </w:p>
    <w:p w14:paraId="3D20E80C" w14:textId="0DB3843A" w:rsidR="00F34DE1" w:rsidRPr="002E4197" w:rsidRDefault="00F34DE1" w:rsidP="00F34DE1">
      <w:pPr>
        <w:pStyle w:val="Proposal"/>
      </w:pPr>
      <w:bookmarkStart w:id="2" w:name="_Toc166237488"/>
      <w:r>
        <w:rPr>
          <w:lang w:val="en-GB" w:eastAsia="ja-JP"/>
        </w:rPr>
        <w:lastRenderedPageBreak/>
        <w:t xml:space="preserve">The parameters in </w:t>
      </w:r>
      <w:r>
        <w:rPr>
          <w:lang w:val="en-GB" w:eastAsia="ja-JP"/>
        </w:rPr>
        <w:fldChar w:fldCharType="begin"/>
      </w:r>
      <w:r>
        <w:rPr>
          <w:lang w:val="en-GB" w:eastAsia="ja-JP"/>
        </w:rPr>
        <w:instrText xml:space="preserve"> REF _Ref164488803 \h </w:instrText>
      </w:r>
      <w:r>
        <w:rPr>
          <w:lang w:val="en-GB" w:eastAsia="ja-JP"/>
        </w:rPr>
      </w:r>
      <w:r>
        <w:rPr>
          <w:lang w:val="en-GB" w:eastAsia="ja-JP"/>
        </w:rPr>
        <w:fldChar w:fldCharType="separate"/>
      </w:r>
      <w:r w:rsidR="00464B90">
        <w:t xml:space="preserve">Table </w:t>
      </w:r>
      <w:r w:rsidR="00464B90">
        <w:rPr>
          <w:noProof/>
        </w:rPr>
        <w:t>1</w:t>
      </w:r>
      <w:r>
        <w:rPr>
          <w:lang w:val="en-GB" w:eastAsia="ja-JP"/>
        </w:rPr>
        <w:fldChar w:fldCharType="end"/>
      </w:r>
      <w:r>
        <w:rPr>
          <w:lang w:val="en-GB" w:eastAsia="ja-JP"/>
        </w:rPr>
        <w:t xml:space="preserve"> may be considered as a starting point for specifying a generic Suburban Macro (SMa) scenario</w:t>
      </w:r>
      <w:r>
        <w:t>.</w:t>
      </w:r>
      <w:bookmarkEnd w:id="2"/>
    </w:p>
    <w:p w14:paraId="167408A5" w14:textId="07908370" w:rsidR="00751445" w:rsidRDefault="00855A6A" w:rsidP="00855A6A">
      <w:pPr>
        <w:pStyle w:val="Heading3"/>
        <w:numPr>
          <w:ilvl w:val="2"/>
          <w:numId w:val="24"/>
        </w:numPr>
      </w:pPr>
      <w:r>
        <w:t>Path loss</w:t>
      </w:r>
    </w:p>
    <w:p w14:paraId="57BA22CC" w14:textId="3DC14D1C" w:rsidR="00070080" w:rsidRDefault="00022FB6" w:rsidP="00855A6A">
      <w:pPr>
        <w:rPr>
          <w:rFonts w:eastAsiaTheme="minorEastAsia"/>
          <w:lang w:val="en-GB" w:eastAsia="ja-JP"/>
        </w:rPr>
      </w:pPr>
      <w:r w:rsidRPr="00572CF3">
        <w:rPr>
          <w:lang w:val="en-GB" w:eastAsia="ja-JP"/>
        </w:rPr>
        <w:t xml:space="preserve">As found in </w:t>
      </w:r>
      <w:r w:rsidR="00572CF3">
        <w:rPr>
          <w:lang w:val="en-GB" w:eastAsia="ja-JP"/>
        </w:rPr>
        <w:fldChar w:fldCharType="begin"/>
      </w:r>
      <w:r w:rsidR="00572CF3">
        <w:rPr>
          <w:lang w:val="en-GB" w:eastAsia="ja-JP"/>
        </w:rPr>
        <w:instrText xml:space="preserve"> REF _Ref162352773 \r \h </w:instrText>
      </w:r>
      <w:r w:rsidR="00572CF3">
        <w:rPr>
          <w:lang w:val="en-GB" w:eastAsia="ja-JP"/>
        </w:rPr>
      </w:r>
      <w:r w:rsidR="00572CF3">
        <w:rPr>
          <w:lang w:val="en-GB" w:eastAsia="ja-JP"/>
        </w:rPr>
        <w:fldChar w:fldCharType="separate"/>
      </w:r>
      <w:r w:rsidR="00464B90">
        <w:rPr>
          <w:lang w:val="en-GB" w:eastAsia="ja-JP"/>
        </w:rPr>
        <w:t>[3]</w:t>
      </w:r>
      <w:r w:rsidR="00572CF3">
        <w:rPr>
          <w:lang w:val="en-GB" w:eastAsia="ja-JP"/>
        </w:rPr>
        <w:fldChar w:fldCharType="end"/>
      </w:r>
      <w:r w:rsidR="00572CF3">
        <w:rPr>
          <w:lang w:val="en-GB" w:eastAsia="ja-JP"/>
        </w:rPr>
        <w:t xml:space="preserve">, the </w:t>
      </w:r>
      <w:r w:rsidR="005A3263">
        <w:rPr>
          <w:lang w:val="en-GB" w:eastAsia="ja-JP"/>
        </w:rPr>
        <w:t xml:space="preserve">excess path loss </w:t>
      </w:r>
      <w:r w:rsidR="0068428D">
        <w:rPr>
          <w:lang w:val="en-GB" w:eastAsia="ja-JP"/>
        </w:rPr>
        <w:t xml:space="preserve">in the suburban scenario increases with around </w:t>
      </w:r>
      <m:oMath>
        <m:r>
          <w:rPr>
            <w:rFonts w:ascii="Cambria Math" w:hAnsi="Cambria Math"/>
            <w:lang w:val="en-GB" w:eastAsia="ja-JP"/>
          </w:rPr>
          <m:t>10⋅</m:t>
        </m:r>
        <m:sSub>
          <m:sSubPr>
            <m:ctrlPr>
              <w:rPr>
                <w:rFonts w:ascii="Cambria Math" w:hAnsi="Cambria Math"/>
                <w:lang w:val="en-GB" w:eastAsia="ja-JP"/>
              </w:rPr>
            </m:ctrlPr>
          </m:sSubPr>
          <m:e>
            <m:r>
              <m:rPr>
                <m:sty m:val="p"/>
              </m:rPr>
              <w:rPr>
                <w:rFonts w:ascii="Cambria Math" w:hAnsi="Cambria Math"/>
                <w:lang w:val="en-GB" w:eastAsia="ja-JP"/>
              </w:rPr>
              <m:t>log</m:t>
            </m:r>
          </m:e>
          <m:sub>
            <m:r>
              <w:rPr>
                <w:rFonts w:ascii="Cambria Math" w:hAnsi="Cambria Math"/>
                <w:lang w:val="en-GB" w:eastAsia="ja-JP"/>
              </w:rPr>
              <m:t>10</m:t>
            </m:r>
          </m:sub>
        </m:sSub>
        <m:sSub>
          <m:sSubPr>
            <m:ctrlPr>
              <w:rPr>
                <w:rFonts w:ascii="Cambria Math" w:hAnsi="Cambria Math"/>
                <w:i/>
                <w:lang w:val="en-GB" w:eastAsia="ja-JP"/>
              </w:rPr>
            </m:ctrlPr>
          </m:sSubPr>
          <m:e>
            <m:r>
              <w:rPr>
                <w:rFonts w:ascii="Cambria Math" w:hAnsi="Cambria Math"/>
                <w:lang w:val="en-GB" w:eastAsia="ja-JP"/>
              </w:rPr>
              <m:t>f</m:t>
            </m:r>
          </m:e>
          <m:sub>
            <m:r>
              <w:rPr>
                <w:rFonts w:ascii="Cambria Math" w:hAnsi="Cambria Math"/>
                <w:lang w:val="en-GB" w:eastAsia="ja-JP"/>
              </w:rPr>
              <m:t>c</m:t>
            </m:r>
          </m:sub>
        </m:sSub>
      </m:oMath>
      <w:r w:rsidR="00A1305C">
        <w:rPr>
          <w:rFonts w:eastAsiaTheme="minorEastAsia"/>
          <w:lang w:val="en-GB" w:eastAsia="ja-JP"/>
        </w:rPr>
        <w:t xml:space="preserve"> up to 10 GHz while it appears independent of frequency above 10 GHz</w:t>
      </w:r>
      <w:r w:rsidR="00070080">
        <w:rPr>
          <w:rFonts w:eastAsiaTheme="minorEastAsia"/>
          <w:lang w:val="en-GB" w:eastAsia="ja-JP"/>
        </w:rPr>
        <w:t xml:space="preserve">, see also </w:t>
      </w:r>
      <w:r w:rsidR="00937B48">
        <w:rPr>
          <w:rFonts w:eastAsiaTheme="minorEastAsia"/>
          <w:lang w:val="en-GB" w:eastAsia="ja-JP"/>
        </w:rPr>
        <w:fldChar w:fldCharType="begin"/>
      </w:r>
      <w:r w:rsidR="00937B48">
        <w:rPr>
          <w:rFonts w:eastAsiaTheme="minorEastAsia"/>
          <w:lang w:val="en-GB" w:eastAsia="ja-JP"/>
        </w:rPr>
        <w:instrText xml:space="preserve"> REF _Ref164954542 \h </w:instrText>
      </w:r>
      <w:r w:rsidR="00937B48">
        <w:rPr>
          <w:rFonts w:eastAsiaTheme="minorEastAsia"/>
          <w:lang w:val="en-GB" w:eastAsia="ja-JP"/>
        </w:rPr>
      </w:r>
      <w:r w:rsidR="00937B48">
        <w:rPr>
          <w:rFonts w:eastAsiaTheme="minorEastAsia"/>
          <w:lang w:val="en-GB" w:eastAsia="ja-JP"/>
        </w:rPr>
        <w:fldChar w:fldCharType="separate"/>
      </w:r>
      <w:r w:rsidR="00464B90">
        <w:t xml:space="preserve">Figure </w:t>
      </w:r>
      <w:r w:rsidR="00464B90">
        <w:rPr>
          <w:noProof/>
        </w:rPr>
        <w:t>3</w:t>
      </w:r>
      <w:r w:rsidR="00937B48">
        <w:rPr>
          <w:rFonts w:eastAsiaTheme="minorEastAsia"/>
          <w:lang w:val="en-GB" w:eastAsia="ja-JP"/>
        </w:rPr>
        <w:fldChar w:fldCharType="end"/>
      </w:r>
      <w:r w:rsidR="00A1305C">
        <w:rPr>
          <w:rFonts w:eastAsiaTheme="minorEastAsia"/>
          <w:lang w:val="en-GB" w:eastAsia="ja-JP"/>
        </w:rPr>
        <w:t xml:space="preserve">. </w:t>
      </w:r>
    </w:p>
    <w:p w14:paraId="090EE859" w14:textId="77777777" w:rsidR="00937B48" w:rsidRDefault="00937B48" w:rsidP="00937B48">
      <w:pPr>
        <w:keepNext/>
        <w:keepLines/>
        <w:jc w:val="center"/>
        <w:rPr>
          <w:lang w:val="en-GB" w:eastAsia="ja-JP"/>
        </w:rPr>
      </w:pPr>
      <w:r w:rsidRPr="00296C99">
        <w:rPr>
          <w:noProof/>
          <w:lang w:eastAsia="ja-JP"/>
        </w:rPr>
        <w:drawing>
          <wp:inline distT="0" distB="0" distL="0" distR="0" wp14:anchorId="06524B1E" wp14:editId="1E187187">
            <wp:extent cx="5331600" cy="3999600"/>
            <wp:effectExtent l="0" t="0" r="0" b="1270"/>
            <wp:docPr id="19" name="Picture 19">
              <a:extLst xmlns:a="http://schemas.openxmlformats.org/drawingml/2006/main">
                <a:ext uri="{FF2B5EF4-FFF2-40B4-BE49-F238E27FC236}">
                  <a16:creationId xmlns:a16="http://schemas.microsoft.com/office/drawing/2014/main" id="{CC30E120-4B33-4927-9607-8983B54209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CC30E120-4B33-4927-9607-8983B54209EF}"/>
                        </a:ext>
                      </a:extLst>
                    </pic:cNvPr>
                    <pic:cNvPicPr>
                      <a:picLocks noChangeAspect="1"/>
                    </pic:cNvPicPr>
                  </pic:nvPicPr>
                  <pic:blipFill>
                    <a:blip r:embed="rId11"/>
                    <a:stretch>
                      <a:fillRect/>
                    </a:stretch>
                  </pic:blipFill>
                  <pic:spPr>
                    <a:xfrm>
                      <a:off x="0" y="0"/>
                      <a:ext cx="5331600" cy="3999600"/>
                    </a:xfrm>
                    <a:prstGeom prst="rect">
                      <a:avLst/>
                    </a:prstGeom>
                  </pic:spPr>
                </pic:pic>
              </a:graphicData>
            </a:graphic>
          </wp:inline>
        </w:drawing>
      </w:r>
    </w:p>
    <w:p w14:paraId="1BF44D9D" w14:textId="4F6B40EB" w:rsidR="00937B48" w:rsidRPr="00825BE6" w:rsidRDefault="00937B48" w:rsidP="00937B48">
      <w:pPr>
        <w:pStyle w:val="Caption"/>
        <w:keepLines/>
        <w:rPr>
          <w:lang w:val="en-GB"/>
        </w:rPr>
      </w:pPr>
      <w:bookmarkStart w:id="3" w:name="_Ref162340970"/>
      <w:r>
        <w:t xml:space="preserve">Figure </w:t>
      </w:r>
      <w:r>
        <w:fldChar w:fldCharType="begin"/>
      </w:r>
      <w:r>
        <w:instrText xml:space="preserve"> SEQ Figure \* ARABIC </w:instrText>
      </w:r>
      <w:r>
        <w:fldChar w:fldCharType="separate"/>
      </w:r>
      <w:r w:rsidR="00464B90">
        <w:rPr>
          <w:noProof/>
        </w:rPr>
        <w:t>1</w:t>
      </w:r>
      <w:r>
        <w:fldChar w:fldCharType="end"/>
      </w:r>
      <w:bookmarkEnd w:id="3"/>
      <w:r>
        <w:tab/>
        <w:t>Measured excess path loss in the suburban macro scenario, with error bars denoting the measurement uncertainty. Note that some percentiles are missing for 5 GHz due to an equipment misconfiguration that affected the sensitivity.</w:t>
      </w:r>
    </w:p>
    <w:p w14:paraId="6CD754CE" w14:textId="77777777" w:rsidR="00070920" w:rsidRDefault="00070920" w:rsidP="00070920">
      <w:pPr>
        <w:pStyle w:val="Observation"/>
      </w:pPr>
      <w:bookmarkStart w:id="4" w:name="_Toc163218854"/>
      <w:bookmarkStart w:id="5" w:name="_Toc166237485"/>
      <w:r>
        <w:t xml:space="preserve">In a suburban residential scenario, the path loss has a </w:t>
      </w:r>
      <m:oMath>
        <m:r>
          <m:rPr>
            <m:sty m:val="bi"/>
          </m:rPr>
          <w:rPr>
            <w:rFonts w:ascii="Cambria Math" w:hAnsi="Cambria Math"/>
          </w:rPr>
          <m:t>10⋅</m:t>
        </m:r>
        <m:r>
          <m:rPr>
            <m:sty m:val="b"/>
          </m:rPr>
          <w:rPr>
            <w:rFonts w:ascii="Cambria Math" w:hAnsi="Cambria Math"/>
          </w:rPr>
          <m:t>lo</m:t>
        </m:r>
        <m:sSub>
          <m:sSubPr>
            <m:ctrlPr>
              <w:rPr>
                <w:rFonts w:ascii="Cambria Math" w:hAnsi="Cambria Math"/>
                <w:iCs/>
              </w:rPr>
            </m:ctrlPr>
          </m:sSubPr>
          <m:e>
            <m:r>
              <m:rPr>
                <m:sty m:val="b"/>
              </m:rPr>
              <w:rPr>
                <w:rFonts w:ascii="Cambria Math" w:hAnsi="Cambria Math"/>
              </w:rPr>
              <m:t>g</m:t>
            </m:r>
          </m:e>
          <m:sub>
            <m:r>
              <m:rPr>
                <m:sty m:val="b"/>
              </m:rPr>
              <w:rPr>
                <w:rFonts w:ascii="Cambria Math" w:hAnsi="Cambria Math"/>
              </w:rPr>
              <m:t>10</m:t>
            </m:r>
          </m:sub>
        </m:sSub>
        <m:r>
          <m:rPr>
            <m:sty m:val="bi"/>
          </m:rPr>
          <w:rPr>
            <w:rFonts w:ascii="Cambria Math" w:hAnsi="Cambria Math"/>
          </w:rPr>
          <m:t>(f)</m:t>
        </m:r>
      </m:oMath>
      <w:r>
        <w:rPr>
          <w:rFonts w:eastAsiaTheme="minorEastAsia"/>
        </w:rPr>
        <w:t xml:space="preserve"> </w:t>
      </w:r>
      <w:r>
        <w:t>frequency dependence up to 10 GHz and a rather flat frequency dependence above 10 GHz.</w:t>
      </w:r>
      <w:bookmarkEnd w:id="4"/>
      <w:bookmarkEnd w:id="5"/>
      <w:r>
        <w:t xml:space="preserve"> </w:t>
      </w:r>
    </w:p>
    <w:p w14:paraId="7B3D4831" w14:textId="3DD50933" w:rsidR="00022FB6" w:rsidRDefault="007837CF" w:rsidP="00855A6A">
      <w:pPr>
        <w:rPr>
          <w:rFonts w:eastAsiaTheme="minorEastAsia"/>
          <w:lang w:val="en-GB" w:eastAsia="ja-JP"/>
        </w:rPr>
      </w:pPr>
      <w:r>
        <w:rPr>
          <w:rFonts w:eastAsiaTheme="minorEastAsia"/>
          <w:lang w:val="en-GB" w:eastAsia="ja-JP"/>
        </w:rPr>
        <w:t>When formulating a path loss model for the Suburban Macro scenario, t</w:t>
      </w:r>
      <w:r w:rsidR="00937B48">
        <w:rPr>
          <w:rFonts w:eastAsiaTheme="minorEastAsia"/>
          <w:lang w:val="en-GB" w:eastAsia="ja-JP"/>
        </w:rPr>
        <w:t>his observation</w:t>
      </w:r>
      <w:r>
        <w:rPr>
          <w:rFonts w:eastAsiaTheme="minorEastAsia"/>
          <w:lang w:val="en-GB" w:eastAsia="ja-JP"/>
        </w:rPr>
        <w:t xml:space="preserve"> </w:t>
      </w:r>
      <w:r w:rsidR="00E3371C">
        <w:rPr>
          <w:rFonts w:eastAsiaTheme="minorEastAsia"/>
          <w:lang w:val="en-GB" w:eastAsia="ja-JP"/>
        </w:rPr>
        <w:t xml:space="preserve">can be captured by using the following term for the NLOS path loss: </w:t>
      </w:r>
    </w:p>
    <w:p w14:paraId="376B3341" w14:textId="269A292B" w:rsidR="00D46A14" w:rsidRPr="00D46A14" w:rsidRDefault="00D46A14" w:rsidP="00855A6A">
      <w:pPr>
        <w:rPr>
          <w:rFonts w:eastAsiaTheme="minorEastAsia"/>
          <w:lang w:val="en-GB" w:eastAsia="ja-JP"/>
        </w:rPr>
      </w:pPr>
      <m:oMathPara>
        <m:oMath>
          <m:r>
            <w:rPr>
              <w:rFonts w:ascii="Cambria Math" w:hAnsi="Cambria Math" w:cs="Arial"/>
              <w:sz w:val="18"/>
              <w:szCs w:val="18"/>
            </w:rPr>
            <m:t>A+B⋅</m:t>
          </m:r>
          <m:sSub>
            <m:sSubPr>
              <m:ctrlPr>
                <w:rPr>
                  <w:rFonts w:ascii="Cambria Math" w:hAnsi="Cambria Math"/>
                  <w:lang w:val="en-GB" w:eastAsia="ja-JP"/>
                </w:rPr>
              </m:ctrlPr>
            </m:sSubPr>
            <m:e>
              <m:r>
                <m:rPr>
                  <m:sty m:val="p"/>
                </m:rPr>
                <w:rPr>
                  <w:rFonts w:ascii="Cambria Math" w:hAnsi="Cambria Math"/>
                  <w:lang w:val="en-GB" w:eastAsia="ja-JP"/>
                </w:rPr>
                <m:t>log</m:t>
              </m:r>
            </m:e>
            <m:sub>
              <m:r>
                <w:rPr>
                  <w:rFonts w:ascii="Cambria Math" w:hAnsi="Cambria Math"/>
                  <w:lang w:val="en-GB" w:eastAsia="ja-JP"/>
                </w:rPr>
                <m:t>10</m:t>
              </m:r>
            </m:sub>
          </m:sSub>
          <m:r>
            <w:rPr>
              <w:rFonts w:ascii="Cambria Math" w:hAnsi="Cambria Math"/>
              <w:lang w:eastAsia="ja-JP"/>
            </w:rPr>
            <m:t>d</m:t>
          </m:r>
          <m:r>
            <w:rPr>
              <w:rFonts w:ascii="Cambria Math" w:hAnsi="Cambria Math" w:cs="Arial"/>
              <w:lang w:eastAsia="ja-JP"/>
            </w:rPr>
            <m:t>+20</m:t>
          </m:r>
          <m:r>
            <w:rPr>
              <w:rFonts w:ascii="Cambria Math" w:hAnsi="Cambria Math"/>
              <w:lang w:val="en-GB" w:eastAsia="ja-JP"/>
            </w:rPr>
            <m:t>⋅</m:t>
          </m:r>
          <m:sSub>
            <m:sSubPr>
              <m:ctrlPr>
                <w:rPr>
                  <w:rFonts w:ascii="Cambria Math" w:hAnsi="Cambria Math"/>
                  <w:lang w:val="en-GB" w:eastAsia="ja-JP"/>
                </w:rPr>
              </m:ctrlPr>
            </m:sSubPr>
            <m:e>
              <m:r>
                <m:rPr>
                  <m:sty m:val="p"/>
                </m:rPr>
                <w:rPr>
                  <w:rFonts w:ascii="Cambria Math" w:hAnsi="Cambria Math"/>
                  <w:lang w:val="en-GB" w:eastAsia="ja-JP"/>
                </w:rPr>
                <m:t>log</m:t>
              </m:r>
            </m:e>
            <m:sub>
              <m:r>
                <w:rPr>
                  <w:rFonts w:ascii="Cambria Math" w:hAnsi="Cambria Math"/>
                  <w:lang w:val="en-GB" w:eastAsia="ja-JP"/>
                </w:rPr>
                <m:t>10</m:t>
              </m:r>
            </m:sub>
          </m:sSub>
          <m:sSub>
            <m:sSubPr>
              <m:ctrlPr>
                <w:rPr>
                  <w:rFonts w:ascii="Cambria Math" w:hAnsi="Cambria Math"/>
                  <w:i/>
                  <w:lang w:val="en-GB" w:eastAsia="ja-JP"/>
                </w:rPr>
              </m:ctrlPr>
            </m:sSubPr>
            <m:e>
              <m:r>
                <w:rPr>
                  <w:rFonts w:ascii="Cambria Math" w:hAnsi="Cambria Math"/>
                  <w:lang w:val="en-GB" w:eastAsia="ja-JP"/>
                </w:rPr>
                <m:t>f</m:t>
              </m:r>
            </m:e>
            <m:sub>
              <m:r>
                <w:rPr>
                  <w:rFonts w:ascii="Cambria Math" w:hAnsi="Cambria Math"/>
                  <w:lang w:val="en-GB" w:eastAsia="ja-JP"/>
                </w:rPr>
                <m:t>c</m:t>
              </m:r>
            </m:sub>
          </m:sSub>
          <m:r>
            <w:rPr>
              <w:rFonts w:ascii="Cambria Math" w:hAnsi="Cambria Math"/>
              <w:lang w:eastAsia="ja-JP"/>
            </w:rPr>
            <m:t>+1</m:t>
          </m:r>
          <m:r>
            <w:rPr>
              <w:rFonts w:ascii="Cambria Math" w:hAnsi="Cambria Math" w:cs="Arial"/>
              <w:lang w:eastAsia="ja-JP"/>
            </w:rPr>
            <m:t>0</m:t>
          </m:r>
          <m:r>
            <w:rPr>
              <w:rFonts w:ascii="Cambria Math" w:hAnsi="Cambria Math"/>
              <w:lang w:val="en-GB" w:eastAsia="ja-JP"/>
            </w:rPr>
            <m:t>⋅</m:t>
          </m:r>
          <m:sSub>
            <m:sSubPr>
              <m:ctrlPr>
                <w:rPr>
                  <w:rFonts w:ascii="Cambria Math" w:hAnsi="Cambria Math"/>
                  <w:lang w:val="en-GB" w:eastAsia="ja-JP"/>
                </w:rPr>
              </m:ctrlPr>
            </m:sSubPr>
            <m:e>
              <m:r>
                <m:rPr>
                  <m:sty m:val="p"/>
                </m:rPr>
                <w:rPr>
                  <w:rFonts w:ascii="Cambria Math" w:hAnsi="Cambria Math"/>
                  <w:lang w:val="en-GB" w:eastAsia="ja-JP"/>
                </w:rPr>
                <m:t>log</m:t>
              </m:r>
            </m:e>
            <m:sub>
              <m:r>
                <w:rPr>
                  <w:rFonts w:ascii="Cambria Math" w:hAnsi="Cambria Math"/>
                  <w:lang w:val="en-GB" w:eastAsia="ja-JP"/>
                </w:rPr>
                <m:t>10</m:t>
              </m:r>
            </m:sub>
          </m:sSub>
          <m:d>
            <m:dPr>
              <m:ctrlPr>
                <w:rPr>
                  <w:rFonts w:ascii="Cambria Math" w:hAnsi="Cambria Math"/>
                  <w:i/>
                  <w:lang w:val="en-GB" w:eastAsia="ja-JP"/>
                </w:rPr>
              </m:ctrlPr>
            </m:dPr>
            <m:e>
              <m:func>
                <m:funcPr>
                  <m:ctrlPr>
                    <w:rPr>
                      <w:rFonts w:ascii="Cambria Math" w:hAnsi="Cambria Math" w:cs="Arial"/>
                      <w:i/>
                      <w:lang w:eastAsia="ja-JP"/>
                    </w:rPr>
                  </m:ctrlPr>
                </m:funcPr>
                <m:fName>
                  <m:r>
                    <m:rPr>
                      <m:sty m:val="p"/>
                    </m:rPr>
                    <w:rPr>
                      <w:rFonts w:ascii="Cambria Math" w:hAnsi="Cambria Math" w:cs="Arial"/>
                      <w:lang w:eastAsia="ja-JP"/>
                    </w:rPr>
                    <m:t>min</m:t>
                  </m:r>
                </m:fName>
                <m:e>
                  <m:d>
                    <m:dPr>
                      <m:ctrlPr>
                        <w:rPr>
                          <w:rFonts w:ascii="Cambria Math" w:eastAsia="SimSun" w:hAnsi="Cambria Math" w:cs="Arial"/>
                          <w:i/>
                          <w:lang w:val="en-GB" w:eastAsia="ja-JP"/>
                        </w:rPr>
                      </m:ctrlPr>
                    </m:dPr>
                    <m:e>
                      <m:sSub>
                        <m:sSubPr>
                          <m:ctrlPr>
                            <w:rPr>
                              <w:rFonts w:ascii="Cambria Math" w:hAnsi="Cambria Math"/>
                              <w:i/>
                              <w:lang w:val="en-GB" w:eastAsia="ja-JP"/>
                            </w:rPr>
                          </m:ctrlPr>
                        </m:sSubPr>
                        <m:e>
                          <m:r>
                            <w:rPr>
                              <w:rFonts w:ascii="Cambria Math" w:hAnsi="Cambria Math"/>
                              <w:lang w:val="en-GB" w:eastAsia="ja-JP"/>
                            </w:rPr>
                            <m:t>f</m:t>
                          </m:r>
                        </m:e>
                        <m:sub>
                          <m:r>
                            <w:rPr>
                              <w:rFonts w:ascii="Cambria Math" w:hAnsi="Cambria Math"/>
                              <w:lang w:val="en-GB" w:eastAsia="ja-JP"/>
                            </w:rPr>
                            <m:t>c</m:t>
                          </m:r>
                        </m:sub>
                      </m:sSub>
                      <m:r>
                        <w:rPr>
                          <w:rFonts w:ascii="Cambria Math" w:hAnsi="Cambria Math"/>
                          <w:lang w:eastAsia="ja-JP"/>
                        </w:rPr>
                        <m:t>,10</m:t>
                      </m:r>
                    </m:e>
                  </m:d>
                </m:e>
              </m:func>
            </m:e>
          </m:d>
        </m:oMath>
      </m:oMathPara>
    </w:p>
    <w:p w14:paraId="5905B546" w14:textId="710249A1" w:rsidR="00022FB6" w:rsidRDefault="00D46A14" w:rsidP="00855A6A">
      <w:pPr>
        <w:rPr>
          <w:rFonts w:eastAsiaTheme="minorEastAsia"/>
          <w:lang w:val="en-GB" w:eastAsia="ja-JP"/>
        </w:rPr>
      </w:pPr>
      <w:r>
        <w:rPr>
          <w:rFonts w:eastAsiaTheme="minorEastAsia"/>
          <w:lang w:val="en-GB" w:eastAsia="ja-JP"/>
        </w:rPr>
        <w:t xml:space="preserve">where </w:t>
      </w:r>
      <m:oMath>
        <m:r>
          <w:rPr>
            <w:rFonts w:ascii="Cambria Math" w:hAnsi="Cambria Math" w:cs="Arial"/>
            <w:sz w:val="18"/>
            <w:szCs w:val="18"/>
          </w:rPr>
          <m:t>A</m:t>
        </m:r>
      </m:oMath>
      <w:r>
        <w:rPr>
          <w:rFonts w:eastAsiaTheme="minorEastAsia"/>
          <w:sz w:val="18"/>
          <w:szCs w:val="18"/>
        </w:rPr>
        <w:t xml:space="preserve"> and </w:t>
      </w:r>
      <m:oMath>
        <m:r>
          <w:rPr>
            <w:rFonts w:ascii="Cambria Math" w:hAnsi="Cambria Math" w:cs="Arial"/>
            <w:sz w:val="18"/>
            <w:szCs w:val="18"/>
          </w:rPr>
          <m:t>B</m:t>
        </m:r>
      </m:oMath>
      <w:r>
        <w:rPr>
          <w:rFonts w:eastAsiaTheme="minorEastAsia"/>
          <w:sz w:val="18"/>
          <w:szCs w:val="18"/>
        </w:rPr>
        <w:t xml:space="preserve"> are </w:t>
      </w:r>
      <w:r w:rsidR="00770C47">
        <w:rPr>
          <w:rFonts w:eastAsiaTheme="minorEastAsia"/>
          <w:sz w:val="18"/>
          <w:szCs w:val="18"/>
        </w:rPr>
        <w:t xml:space="preserve">parameters for further study, </w:t>
      </w:r>
      <m:oMath>
        <m:r>
          <w:rPr>
            <w:rFonts w:ascii="Cambria Math" w:hAnsi="Cambria Math" w:cs="Arial"/>
            <w:lang w:eastAsia="ja-JP"/>
          </w:rPr>
          <m:t>20</m:t>
        </m:r>
        <m:r>
          <w:rPr>
            <w:rFonts w:ascii="Cambria Math" w:hAnsi="Cambria Math"/>
            <w:lang w:val="en-GB" w:eastAsia="ja-JP"/>
          </w:rPr>
          <m:t>⋅</m:t>
        </m:r>
        <m:sSub>
          <m:sSubPr>
            <m:ctrlPr>
              <w:rPr>
                <w:rFonts w:ascii="Cambria Math" w:hAnsi="Cambria Math"/>
                <w:lang w:val="en-GB" w:eastAsia="ja-JP"/>
              </w:rPr>
            </m:ctrlPr>
          </m:sSubPr>
          <m:e>
            <m:r>
              <m:rPr>
                <m:sty m:val="p"/>
              </m:rPr>
              <w:rPr>
                <w:rFonts w:ascii="Cambria Math" w:hAnsi="Cambria Math"/>
                <w:lang w:val="en-GB" w:eastAsia="ja-JP"/>
              </w:rPr>
              <m:t>log</m:t>
            </m:r>
          </m:e>
          <m:sub>
            <m:r>
              <w:rPr>
                <w:rFonts w:ascii="Cambria Math" w:hAnsi="Cambria Math"/>
                <w:lang w:val="en-GB" w:eastAsia="ja-JP"/>
              </w:rPr>
              <m:t>10</m:t>
            </m:r>
          </m:sub>
        </m:sSub>
        <m:sSub>
          <m:sSubPr>
            <m:ctrlPr>
              <w:rPr>
                <w:rFonts w:ascii="Cambria Math" w:hAnsi="Cambria Math"/>
                <w:i/>
                <w:lang w:val="en-GB" w:eastAsia="ja-JP"/>
              </w:rPr>
            </m:ctrlPr>
          </m:sSubPr>
          <m:e>
            <m:r>
              <w:rPr>
                <w:rFonts w:ascii="Cambria Math" w:hAnsi="Cambria Math"/>
                <w:lang w:val="en-GB" w:eastAsia="ja-JP"/>
              </w:rPr>
              <m:t>f</m:t>
            </m:r>
          </m:e>
          <m:sub>
            <m:r>
              <w:rPr>
                <w:rFonts w:ascii="Cambria Math" w:hAnsi="Cambria Math"/>
                <w:lang w:val="en-GB" w:eastAsia="ja-JP"/>
              </w:rPr>
              <m:t>c</m:t>
            </m:r>
          </m:sub>
        </m:sSub>
      </m:oMath>
      <w:r w:rsidR="00770C47">
        <w:rPr>
          <w:rFonts w:eastAsiaTheme="minorEastAsia"/>
          <w:lang w:val="en-GB" w:eastAsia="ja-JP"/>
        </w:rPr>
        <w:t xml:space="preserve"> denotes the frequency dependence of the free space path loss, and </w:t>
      </w:r>
      <m:oMath>
        <m:r>
          <w:rPr>
            <w:rFonts w:ascii="Cambria Math" w:hAnsi="Cambria Math"/>
            <w:lang w:eastAsia="ja-JP"/>
          </w:rPr>
          <m:t>1</m:t>
        </m:r>
        <m:r>
          <w:rPr>
            <w:rFonts w:ascii="Cambria Math" w:hAnsi="Cambria Math" w:cs="Arial"/>
            <w:lang w:eastAsia="ja-JP"/>
          </w:rPr>
          <m:t>0</m:t>
        </m:r>
        <m:r>
          <w:rPr>
            <w:rFonts w:ascii="Cambria Math" w:hAnsi="Cambria Math"/>
            <w:lang w:val="en-GB" w:eastAsia="ja-JP"/>
          </w:rPr>
          <m:t>⋅</m:t>
        </m:r>
        <m:sSub>
          <m:sSubPr>
            <m:ctrlPr>
              <w:rPr>
                <w:rFonts w:ascii="Cambria Math" w:hAnsi="Cambria Math"/>
                <w:lang w:val="en-GB" w:eastAsia="ja-JP"/>
              </w:rPr>
            </m:ctrlPr>
          </m:sSubPr>
          <m:e>
            <m:r>
              <m:rPr>
                <m:sty m:val="p"/>
              </m:rPr>
              <w:rPr>
                <w:rFonts w:ascii="Cambria Math" w:hAnsi="Cambria Math"/>
                <w:lang w:val="en-GB" w:eastAsia="ja-JP"/>
              </w:rPr>
              <m:t>log</m:t>
            </m:r>
          </m:e>
          <m:sub>
            <m:r>
              <w:rPr>
                <w:rFonts w:ascii="Cambria Math" w:hAnsi="Cambria Math"/>
                <w:lang w:val="en-GB" w:eastAsia="ja-JP"/>
              </w:rPr>
              <m:t>10</m:t>
            </m:r>
          </m:sub>
        </m:sSub>
        <m:d>
          <m:dPr>
            <m:ctrlPr>
              <w:rPr>
                <w:rFonts w:ascii="Cambria Math" w:hAnsi="Cambria Math"/>
                <w:i/>
                <w:lang w:val="en-GB" w:eastAsia="ja-JP"/>
              </w:rPr>
            </m:ctrlPr>
          </m:dPr>
          <m:e>
            <m:func>
              <m:funcPr>
                <m:ctrlPr>
                  <w:rPr>
                    <w:rFonts w:ascii="Cambria Math" w:hAnsi="Cambria Math" w:cs="Arial"/>
                    <w:i/>
                    <w:lang w:eastAsia="ja-JP"/>
                  </w:rPr>
                </m:ctrlPr>
              </m:funcPr>
              <m:fName>
                <m:r>
                  <m:rPr>
                    <m:sty m:val="p"/>
                  </m:rPr>
                  <w:rPr>
                    <w:rFonts w:ascii="Cambria Math" w:hAnsi="Cambria Math" w:cs="Arial"/>
                    <w:lang w:eastAsia="ja-JP"/>
                  </w:rPr>
                  <m:t>min</m:t>
                </m:r>
              </m:fName>
              <m:e>
                <m:d>
                  <m:dPr>
                    <m:ctrlPr>
                      <w:rPr>
                        <w:rFonts w:ascii="Cambria Math" w:eastAsia="SimSun" w:hAnsi="Cambria Math" w:cs="Arial"/>
                        <w:i/>
                        <w:lang w:val="en-GB" w:eastAsia="ja-JP"/>
                      </w:rPr>
                    </m:ctrlPr>
                  </m:dPr>
                  <m:e>
                    <m:sSub>
                      <m:sSubPr>
                        <m:ctrlPr>
                          <w:rPr>
                            <w:rFonts w:ascii="Cambria Math" w:hAnsi="Cambria Math"/>
                            <w:i/>
                            <w:lang w:val="en-GB" w:eastAsia="ja-JP"/>
                          </w:rPr>
                        </m:ctrlPr>
                      </m:sSubPr>
                      <m:e>
                        <m:r>
                          <w:rPr>
                            <w:rFonts w:ascii="Cambria Math" w:hAnsi="Cambria Math"/>
                            <w:lang w:val="en-GB" w:eastAsia="ja-JP"/>
                          </w:rPr>
                          <m:t>f</m:t>
                        </m:r>
                      </m:e>
                      <m:sub>
                        <m:r>
                          <w:rPr>
                            <w:rFonts w:ascii="Cambria Math" w:hAnsi="Cambria Math"/>
                            <w:lang w:val="en-GB" w:eastAsia="ja-JP"/>
                          </w:rPr>
                          <m:t>c</m:t>
                        </m:r>
                      </m:sub>
                    </m:sSub>
                    <m:r>
                      <w:rPr>
                        <w:rFonts w:ascii="Cambria Math" w:hAnsi="Cambria Math"/>
                        <w:lang w:eastAsia="ja-JP"/>
                      </w:rPr>
                      <m:t>,10</m:t>
                    </m:r>
                  </m:e>
                </m:d>
              </m:e>
            </m:func>
          </m:e>
        </m:d>
      </m:oMath>
      <w:r w:rsidR="00770C47">
        <w:rPr>
          <w:rFonts w:eastAsiaTheme="minorEastAsia"/>
          <w:lang w:val="en-GB" w:eastAsia="ja-JP"/>
        </w:rPr>
        <w:t xml:space="preserve"> gives the additional frequency dependence with the 10 GHz breakpoint as observed in the measurements.</w:t>
      </w:r>
    </w:p>
    <w:p w14:paraId="5BC3CCAB" w14:textId="018F9CDC" w:rsidR="00B85815" w:rsidRDefault="00B85815">
      <w:pPr>
        <w:spacing w:after="0" w:line="240" w:lineRule="auto"/>
        <w:rPr>
          <w:rFonts w:eastAsiaTheme="minorEastAsia"/>
          <w:lang w:val="en-GB" w:eastAsia="ja-JP"/>
        </w:rPr>
      </w:pPr>
      <w:r>
        <w:rPr>
          <w:rFonts w:eastAsiaTheme="minorEastAsia"/>
          <w:lang w:val="en-GB" w:eastAsia="ja-JP"/>
        </w:rPr>
        <w:br w:type="page"/>
      </w:r>
    </w:p>
    <w:p w14:paraId="7D814423" w14:textId="77777777" w:rsidR="00B85815" w:rsidRDefault="00B85815" w:rsidP="00855A6A">
      <w:pPr>
        <w:rPr>
          <w:highlight w:val="yellow"/>
          <w:lang w:val="en-GB" w:eastAsia="ja-JP"/>
        </w:rPr>
      </w:pPr>
    </w:p>
    <w:p w14:paraId="15E4CA9D" w14:textId="31AA033E" w:rsidR="006458D7" w:rsidRDefault="006458D7" w:rsidP="006458D7">
      <w:pPr>
        <w:pStyle w:val="Caption"/>
        <w:rPr>
          <w:lang w:val="en-GB" w:eastAsia="ja-JP"/>
        </w:rPr>
      </w:pPr>
      <w:bookmarkStart w:id="6" w:name="_Ref164489288"/>
      <w:r>
        <w:t xml:space="preserve">Table </w:t>
      </w:r>
      <w:r>
        <w:fldChar w:fldCharType="begin"/>
      </w:r>
      <w:r>
        <w:instrText xml:space="preserve"> SEQ Table \* ARABIC </w:instrText>
      </w:r>
      <w:r>
        <w:fldChar w:fldCharType="separate"/>
      </w:r>
      <w:r w:rsidR="00464B90">
        <w:rPr>
          <w:noProof/>
        </w:rPr>
        <w:t>2</w:t>
      </w:r>
      <w:r>
        <w:fldChar w:fldCharType="end"/>
      </w:r>
      <w:bookmarkEnd w:id="6"/>
      <w:r>
        <w:tab/>
      </w:r>
      <w:r w:rsidR="00C5465E">
        <w:t>Path loss model for a generic Suburban Macro (SMa) scenario</w:t>
      </w:r>
      <w:r w:rsidR="00BE3992">
        <w:t>.</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5"/>
        <w:gridCol w:w="525"/>
        <w:gridCol w:w="5730"/>
        <w:gridCol w:w="1068"/>
        <w:gridCol w:w="2210"/>
      </w:tblGrid>
      <w:tr w:rsidR="006458D7" w:rsidRPr="00147F39" w14:paraId="07F8694B" w14:textId="77777777">
        <w:trPr>
          <w:cantSplit/>
          <w:trHeight w:val="1508"/>
          <w:tblHeader/>
        </w:trPr>
        <w:tc>
          <w:tcPr>
            <w:tcW w:w="0" w:type="auto"/>
            <w:shd w:val="clear" w:color="auto" w:fill="D9D9D9"/>
            <w:textDirection w:val="btLr"/>
            <w:vAlign w:val="center"/>
          </w:tcPr>
          <w:p w14:paraId="0A478E02" w14:textId="77777777" w:rsidR="00AB3469" w:rsidRPr="005B0306" w:rsidRDefault="00AB3469">
            <w:pPr>
              <w:pStyle w:val="TAH"/>
              <w:keepNext w:val="0"/>
              <w:keepLines w:val="0"/>
              <w:ind w:left="113" w:right="113"/>
              <w:rPr>
                <w:szCs w:val="18"/>
              </w:rPr>
            </w:pPr>
            <w:r w:rsidRPr="005B0306">
              <w:rPr>
                <w:szCs w:val="18"/>
              </w:rPr>
              <w:t>Scenario</w:t>
            </w:r>
          </w:p>
        </w:tc>
        <w:tc>
          <w:tcPr>
            <w:tcW w:w="0" w:type="auto"/>
            <w:shd w:val="clear" w:color="auto" w:fill="D9D9D9"/>
            <w:textDirection w:val="btLr"/>
            <w:vAlign w:val="center"/>
          </w:tcPr>
          <w:p w14:paraId="761F97D9" w14:textId="77777777" w:rsidR="00AB3469" w:rsidRPr="005B0306" w:rsidRDefault="00AB3469">
            <w:pPr>
              <w:pStyle w:val="TAH"/>
              <w:keepNext w:val="0"/>
              <w:keepLines w:val="0"/>
              <w:ind w:left="113" w:right="113"/>
              <w:rPr>
                <w:szCs w:val="18"/>
              </w:rPr>
            </w:pPr>
            <w:r w:rsidRPr="005B0306">
              <w:rPr>
                <w:szCs w:val="18"/>
              </w:rPr>
              <w:t>LOS/NLOS</w:t>
            </w:r>
          </w:p>
        </w:tc>
        <w:tc>
          <w:tcPr>
            <w:tcW w:w="0" w:type="auto"/>
            <w:shd w:val="clear" w:color="auto" w:fill="D9D9D9"/>
            <w:vAlign w:val="center"/>
          </w:tcPr>
          <w:p w14:paraId="351157B8" w14:textId="13D46DC3" w:rsidR="00AB3469" w:rsidRPr="005B0306" w:rsidRDefault="00AB3469">
            <w:pPr>
              <w:pStyle w:val="TAH"/>
              <w:keepNext w:val="0"/>
              <w:keepLines w:val="0"/>
              <w:rPr>
                <w:rFonts w:cs="Arial"/>
                <w:szCs w:val="18"/>
                <w:lang w:eastAsia="ko-KR"/>
              </w:rPr>
            </w:pPr>
            <w:r w:rsidRPr="005B0306">
              <w:rPr>
                <w:rFonts w:cs="Arial"/>
                <w:szCs w:val="18"/>
              </w:rPr>
              <w:t xml:space="preserve">Pathloss [dB], </w:t>
            </w:r>
            <w:r w:rsidRPr="005B0306">
              <w:rPr>
                <w:rFonts w:cs="Arial"/>
                <w:i/>
                <w:szCs w:val="18"/>
              </w:rPr>
              <w:t>f</w:t>
            </w:r>
            <w:r w:rsidRPr="005B0306">
              <w:rPr>
                <w:rFonts w:cs="Arial"/>
                <w:i/>
                <w:szCs w:val="18"/>
                <w:vertAlign w:val="subscript"/>
                <w:lang w:eastAsia="ko-KR"/>
              </w:rPr>
              <w:t>c</w:t>
            </w:r>
            <w:r w:rsidRPr="005B0306">
              <w:rPr>
                <w:rFonts w:cs="Arial"/>
                <w:szCs w:val="18"/>
              </w:rPr>
              <w:t xml:space="preserve"> is in GHz and </w:t>
            </w:r>
            <w:r w:rsidRPr="005B0306">
              <w:rPr>
                <w:rFonts w:cs="Arial"/>
                <w:i/>
                <w:szCs w:val="18"/>
                <w:lang w:eastAsia="ko-KR"/>
              </w:rPr>
              <w:t>d</w:t>
            </w:r>
            <w:r w:rsidRPr="005B0306">
              <w:rPr>
                <w:rFonts w:cs="Arial"/>
                <w:szCs w:val="18"/>
              </w:rPr>
              <w:t xml:space="preserve"> is in meters</w:t>
            </w:r>
          </w:p>
        </w:tc>
        <w:tc>
          <w:tcPr>
            <w:tcW w:w="0" w:type="auto"/>
            <w:shd w:val="clear" w:color="auto" w:fill="D9D9D9"/>
            <w:vAlign w:val="center"/>
          </w:tcPr>
          <w:p w14:paraId="755EF94B" w14:textId="77777777" w:rsidR="00AB3469" w:rsidRPr="005B0306" w:rsidRDefault="00AB3469">
            <w:pPr>
              <w:pStyle w:val="TAH"/>
              <w:keepNext w:val="0"/>
              <w:keepLines w:val="0"/>
              <w:rPr>
                <w:rFonts w:cs="Arial"/>
                <w:szCs w:val="18"/>
              </w:rPr>
            </w:pPr>
            <w:r w:rsidRPr="005B0306">
              <w:rPr>
                <w:rFonts w:cs="Arial"/>
                <w:szCs w:val="18"/>
              </w:rPr>
              <w:t xml:space="preserve">Shadow </w:t>
            </w:r>
          </w:p>
          <w:p w14:paraId="578EAF13" w14:textId="77777777" w:rsidR="00AB3469" w:rsidRPr="005B0306" w:rsidRDefault="00AB3469">
            <w:pPr>
              <w:pStyle w:val="TAH"/>
              <w:keepNext w:val="0"/>
              <w:keepLines w:val="0"/>
              <w:rPr>
                <w:rFonts w:cs="Arial"/>
                <w:szCs w:val="18"/>
              </w:rPr>
            </w:pPr>
            <w:r w:rsidRPr="005B0306">
              <w:rPr>
                <w:rFonts w:cs="Arial"/>
                <w:szCs w:val="18"/>
              </w:rPr>
              <w:t xml:space="preserve">fading </w:t>
            </w:r>
          </w:p>
          <w:p w14:paraId="17DF5D6C" w14:textId="77777777" w:rsidR="00AB3469" w:rsidRPr="005B0306" w:rsidRDefault="00AB3469">
            <w:pPr>
              <w:pStyle w:val="TAH"/>
              <w:keepNext w:val="0"/>
              <w:keepLines w:val="0"/>
              <w:rPr>
                <w:rFonts w:cs="Arial"/>
                <w:szCs w:val="18"/>
              </w:rPr>
            </w:pPr>
            <w:r w:rsidRPr="005B0306">
              <w:rPr>
                <w:rFonts w:cs="Arial"/>
                <w:szCs w:val="18"/>
              </w:rPr>
              <w:t>std [dB]</w:t>
            </w:r>
          </w:p>
        </w:tc>
        <w:tc>
          <w:tcPr>
            <w:tcW w:w="0" w:type="auto"/>
            <w:shd w:val="clear" w:color="auto" w:fill="D9D9D9"/>
            <w:vAlign w:val="center"/>
          </w:tcPr>
          <w:p w14:paraId="6F0FB2D3" w14:textId="77777777" w:rsidR="00AB3469" w:rsidRPr="005B0306" w:rsidRDefault="00AB3469">
            <w:pPr>
              <w:pStyle w:val="TAH"/>
              <w:keepNext w:val="0"/>
              <w:keepLines w:val="0"/>
              <w:rPr>
                <w:rFonts w:cs="Arial"/>
                <w:szCs w:val="18"/>
              </w:rPr>
            </w:pPr>
            <w:r w:rsidRPr="005B0306">
              <w:rPr>
                <w:rFonts w:cs="Arial"/>
                <w:szCs w:val="18"/>
              </w:rPr>
              <w:t xml:space="preserve">Applicability range, </w:t>
            </w:r>
          </w:p>
          <w:p w14:paraId="484C4A81" w14:textId="77777777" w:rsidR="00AB3469" w:rsidRPr="005B0306" w:rsidRDefault="00AB3469">
            <w:pPr>
              <w:pStyle w:val="TAH"/>
              <w:keepNext w:val="0"/>
              <w:keepLines w:val="0"/>
              <w:rPr>
                <w:rFonts w:cs="Arial"/>
                <w:szCs w:val="18"/>
              </w:rPr>
            </w:pPr>
            <w:r w:rsidRPr="005B0306">
              <w:rPr>
                <w:rFonts w:cs="Arial"/>
                <w:szCs w:val="18"/>
              </w:rPr>
              <w:t xml:space="preserve">antenna height </w:t>
            </w:r>
          </w:p>
          <w:p w14:paraId="31D30876" w14:textId="77777777" w:rsidR="00AB3469" w:rsidRPr="005B0306" w:rsidRDefault="00AB3469">
            <w:pPr>
              <w:pStyle w:val="TAH"/>
              <w:keepNext w:val="0"/>
              <w:keepLines w:val="0"/>
              <w:rPr>
                <w:rFonts w:cs="Arial"/>
                <w:szCs w:val="18"/>
              </w:rPr>
            </w:pPr>
            <w:r w:rsidRPr="005B0306">
              <w:rPr>
                <w:rFonts w:cs="Arial"/>
                <w:szCs w:val="18"/>
              </w:rPr>
              <w:t xml:space="preserve">default values </w:t>
            </w:r>
          </w:p>
        </w:tc>
      </w:tr>
      <w:tr w:rsidR="00AB3469" w:rsidRPr="00147F39" w14:paraId="2A463EF7" w14:textId="77777777" w:rsidTr="002E6DF4">
        <w:trPr>
          <w:cantSplit/>
        </w:trPr>
        <w:tc>
          <w:tcPr>
            <w:tcW w:w="0" w:type="auto"/>
            <w:vMerge w:val="restart"/>
            <w:shd w:val="clear" w:color="auto" w:fill="F2F2F2"/>
            <w:textDirection w:val="btLr"/>
            <w:vAlign w:val="center"/>
          </w:tcPr>
          <w:p w14:paraId="5FEC0E3A" w14:textId="720F155C" w:rsidR="00AB3469" w:rsidRPr="005B0306" w:rsidRDefault="00B07661">
            <w:pPr>
              <w:pStyle w:val="TAH"/>
              <w:keepNext w:val="0"/>
              <w:keepLines w:val="0"/>
              <w:ind w:left="113" w:right="113"/>
              <w:rPr>
                <w:szCs w:val="18"/>
                <w:lang w:eastAsia="ko-KR"/>
              </w:rPr>
            </w:pPr>
            <w:r>
              <w:rPr>
                <w:szCs w:val="18"/>
                <w:lang w:val="en-US" w:eastAsia="ko-KR"/>
              </w:rPr>
              <w:t>S</w:t>
            </w:r>
            <w:r w:rsidR="00AB3469" w:rsidRPr="005B0306">
              <w:rPr>
                <w:szCs w:val="18"/>
                <w:lang w:eastAsia="ko-KR"/>
              </w:rPr>
              <w:t>Ma</w:t>
            </w:r>
          </w:p>
        </w:tc>
        <w:tc>
          <w:tcPr>
            <w:tcW w:w="0" w:type="auto"/>
            <w:shd w:val="clear" w:color="auto" w:fill="F2F2F2"/>
            <w:textDirection w:val="btLr"/>
            <w:vAlign w:val="center"/>
          </w:tcPr>
          <w:p w14:paraId="7DEAB8CF" w14:textId="77777777" w:rsidR="00AB3469" w:rsidRPr="005B0306" w:rsidRDefault="00AB3469">
            <w:pPr>
              <w:pStyle w:val="TAH"/>
              <w:keepNext w:val="0"/>
              <w:keepLines w:val="0"/>
              <w:ind w:left="113" w:right="113"/>
              <w:rPr>
                <w:szCs w:val="18"/>
                <w:lang w:eastAsia="ko-KR"/>
              </w:rPr>
            </w:pPr>
            <w:r w:rsidRPr="005B0306">
              <w:rPr>
                <w:szCs w:val="18"/>
                <w:lang w:eastAsia="ko-KR"/>
              </w:rPr>
              <w:t>LOS</w:t>
            </w:r>
          </w:p>
        </w:tc>
        <w:tc>
          <w:tcPr>
            <w:tcW w:w="0" w:type="auto"/>
            <w:vAlign w:val="center"/>
          </w:tcPr>
          <w:p w14:paraId="6DF23485" w14:textId="09A47913" w:rsidR="00AB3469" w:rsidRPr="005B0306" w:rsidRDefault="006458D7" w:rsidP="002E6DF4">
            <w:pPr>
              <w:pStyle w:val="Tabletext"/>
              <w:jc w:val="center"/>
              <w:rPr>
                <w:rFonts w:ascii="Arial" w:eastAsia="MS Mincho" w:hAnsi="Arial" w:cs="Arial"/>
                <w:sz w:val="18"/>
                <w:szCs w:val="18"/>
                <w:lang w:eastAsia="ja-JP"/>
              </w:rPr>
            </w:pPr>
            <w:r>
              <w:rPr>
                <w:rFonts w:ascii="Arial" w:eastAsia="MS Mincho" w:hAnsi="Arial" w:cs="Arial"/>
                <w:sz w:val="18"/>
                <w:szCs w:val="18"/>
                <w:lang w:eastAsia="ja-JP"/>
              </w:rPr>
              <w:t>TBD</w:t>
            </w:r>
          </w:p>
        </w:tc>
        <w:tc>
          <w:tcPr>
            <w:tcW w:w="0" w:type="auto"/>
            <w:vAlign w:val="center"/>
          </w:tcPr>
          <w:p w14:paraId="7FD5B811" w14:textId="77777777" w:rsidR="00AB3469" w:rsidRPr="005B0306" w:rsidRDefault="00AB3469" w:rsidP="002E6DF4">
            <w:pPr>
              <w:pStyle w:val="Tabletext"/>
              <w:jc w:val="center"/>
              <w:rPr>
                <w:rFonts w:ascii="Arial" w:hAnsi="Arial" w:cs="Arial"/>
                <w:sz w:val="18"/>
                <w:szCs w:val="18"/>
              </w:rPr>
            </w:pPr>
          </w:p>
          <w:p w14:paraId="1DACEDC4" w14:textId="70943E6A" w:rsidR="00AB3469" w:rsidRPr="005B0306" w:rsidRDefault="006458D7" w:rsidP="002E6DF4">
            <w:pPr>
              <w:pStyle w:val="Tabletext"/>
              <w:jc w:val="center"/>
              <w:rPr>
                <w:rFonts w:ascii="Arial" w:eastAsia="MS Mincho" w:hAnsi="Arial" w:cs="Arial"/>
                <w:sz w:val="18"/>
                <w:szCs w:val="18"/>
              </w:rPr>
            </w:pPr>
            <w:r>
              <w:rPr>
                <w:rFonts w:ascii="Arial" w:hAnsi="Arial" w:cs="Arial"/>
                <w:sz w:val="18"/>
                <w:szCs w:val="18"/>
              </w:rPr>
              <w:t>TBD</w:t>
            </w:r>
            <w:r w:rsidR="00665CE8">
              <w:rPr>
                <w:rFonts w:ascii="Arial" w:hAnsi="Arial" w:cs="Arial"/>
                <w:sz w:val="18"/>
                <w:szCs w:val="18"/>
              </w:rPr>
              <w:br/>
            </w:r>
          </w:p>
        </w:tc>
        <w:tc>
          <w:tcPr>
            <w:tcW w:w="0" w:type="auto"/>
            <w:vMerge w:val="restart"/>
            <w:vAlign w:val="center"/>
          </w:tcPr>
          <w:p w14:paraId="2A340F93" w14:textId="0CFA0814" w:rsidR="00AB3469" w:rsidRPr="005B0306" w:rsidRDefault="006458D7" w:rsidP="002E6DF4">
            <w:pPr>
              <w:pStyle w:val="Tabletext"/>
              <w:jc w:val="center"/>
              <w:rPr>
                <w:rFonts w:ascii="Arial" w:eastAsia="MS Mincho" w:hAnsi="Arial" w:cs="Arial"/>
                <w:sz w:val="18"/>
                <w:szCs w:val="18"/>
                <w:lang w:val="en-US"/>
              </w:rPr>
            </w:pPr>
            <w:r>
              <w:rPr>
                <w:rFonts w:ascii="Arial" w:hAnsi="Arial" w:cs="Arial"/>
                <w:sz w:val="18"/>
                <w:szCs w:val="18"/>
              </w:rPr>
              <w:t>TBD</w:t>
            </w:r>
          </w:p>
        </w:tc>
      </w:tr>
      <w:tr w:rsidR="00AB3469" w:rsidRPr="00147F39" w14:paraId="4F4BF485" w14:textId="77777777" w:rsidTr="002E6DF4">
        <w:trPr>
          <w:cantSplit/>
        </w:trPr>
        <w:tc>
          <w:tcPr>
            <w:tcW w:w="0" w:type="auto"/>
            <w:vMerge/>
            <w:shd w:val="clear" w:color="auto" w:fill="F2F2F2"/>
            <w:textDirection w:val="btLr"/>
            <w:vAlign w:val="center"/>
          </w:tcPr>
          <w:p w14:paraId="63EA44EC" w14:textId="77777777" w:rsidR="00AB3469" w:rsidRPr="005B0306" w:rsidRDefault="00AB3469">
            <w:pPr>
              <w:pStyle w:val="TAH"/>
              <w:keepNext w:val="0"/>
              <w:keepLines w:val="0"/>
              <w:ind w:left="113" w:right="113"/>
              <w:rPr>
                <w:szCs w:val="18"/>
                <w:lang w:eastAsia="ko-KR"/>
              </w:rPr>
            </w:pPr>
          </w:p>
        </w:tc>
        <w:tc>
          <w:tcPr>
            <w:tcW w:w="0" w:type="auto"/>
            <w:shd w:val="clear" w:color="auto" w:fill="F2F2F2"/>
            <w:textDirection w:val="btLr"/>
            <w:vAlign w:val="center"/>
          </w:tcPr>
          <w:p w14:paraId="2D62FE9B" w14:textId="77777777" w:rsidR="00AB3469" w:rsidRPr="005B0306" w:rsidRDefault="00AB3469">
            <w:pPr>
              <w:pStyle w:val="TAH"/>
              <w:keepNext w:val="0"/>
              <w:keepLines w:val="0"/>
              <w:ind w:left="113" w:right="113"/>
              <w:rPr>
                <w:szCs w:val="18"/>
                <w:lang w:eastAsia="ko-KR"/>
              </w:rPr>
            </w:pPr>
            <w:r w:rsidRPr="005B0306">
              <w:rPr>
                <w:szCs w:val="18"/>
                <w:lang w:eastAsia="ko-KR"/>
              </w:rPr>
              <w:t>NLOS</w:t>
            </w:r>
          </w:p>
        </w:tc>
        <w:tc>
          <w:tcPr>
            <w:tcW w:w="0" w:type="auto"/>
            <w:vAlign w:val="center"/>
          </w:tcPr>
          <w:p w14:paraId="550740F9" w14:textId="6DE8622F" w:rsidR="00AB3469" w:rsidRPr="005B0306" w:rsidRDefault="00F47474" w:rsidP="002E6DF4">
            <w:pPr>
              <w:pStyle w:val="Tabletext"/>
              <w:jc w:val="center"/>
              <w:rPr>
                <w:rFonts w:ascii="Arial" w:hAnsi="Arial" w:cs="Arial"/>
                <w:sz w:val="18"/>
                <w:szCs w:val="18"/>
              </w:rPr>
            </w:pPr>
            <m:oMathPara>
              <m:oMath>
                <m:r>
                  <w:rPr>
                    <w:rFonts w:ascii="Cambria Math" w:hAnsi="Cambria Math" w:cs="Arial"/>
                    <w:sz w:val="18"/>
                    <w:szCs w:val="18"/>
                  </w:rPr>
                  <m:t>A+B⋅</m:t>
                </m:r>
                <m:sSub>
                  <m:sSubPr>
                    <m:ctrlPr>
                      <w:rPr>
                        <w:rFonts w:ascii="Cambria Math" w:eastAsiaTheme="minorHAnsi" w:hAnsi="Cambria Math" w:cstheme="minorBidi"/>
                        <w:sz w:val="20"/>
                        <w:szCs w:val="22"/>
                        <w:lang w:eastAsia="ja-JP"/>
                      </w:rPr>
                    </m:ctrlPr>
                  </m:sSubPr>
                  <m:e>
                    <m:r>
                      <m:rPr>
                        <m:sty m:val="p"/>
                      </m:rPr>
                      <w:rPr>
                        <w:rFonts w:ascii="Cambria Math" w:hAnsi="Cambria Math"/>
                        <w:lang w:eastAsia="ja-JP"/>
                      </w:rPr>
                      <m:t>log</m:t>
                    </m:r>
                  </m:e>
                  <m:sub>
                    <m:r>
                      <w:rPr>
                        <w:rFonts w:ascii="Cambria Math" w:hAnsi="Cambria Math"/>
                        <w:lang w:eastAsia="ja-JP"/>
                      </w:rPr>
                      <m:t>10</m:t>
                    </m:r>
                  </m:sub>
                </m:sSub>
                <m:r>
                  <w:rPr>
                    <w:rFonts w:ascii="Cambria Math" w:eastAsiaTheme="minorHAnsi" w:hAnsi="Cambria Math" w:cstheme="minorBidi"/>
                    <w:sz w:val="20"/>
                    <w:szCs w:val="22"/>
                    <w:lang w:eastAsia="ja-JP"/>
                  </w:rPr>
                  <m:t>d</m:t>
                </m:r>
                <m:r>
                  <w:rPr>
                    <w:rFonts w:ascii="Cambria Math" w:hAnsi="Cambria Math" w:cs="Arial"/>
                    <w:sz w:val="20"/>
                    <w:szCs w:val="22"/>
                    <w:lang w:eastAsia="ja-JP"/>
                  </w:rPr>
                  <m:t>+20</m:t>
                </m:r>
                <m:r>
                  <w:rPr>
                    <w:rFonts w:ascii="Cambria Math" w:hAnsi="Cambria Math"/>
                    <w:lang w:eastAsia="ja-JP"/>
                  </w:rPr>
                  <m:t>⋅</m:t>
                </m:r>
                <m:sSub>
                  <m:sSubPr>
                    <m:ctrlPr>
                      <w:rPr>
                        <w:rFonts w:ascii="Cambria Math" w:eastAsiaTheme="minorHAnsi" w:hAnsi="Cambria Math" w:cstheme="minorBidi"/>
                        <w:sz w:val="20"/>
                        <w:szCs w:val="22"/>
                        <w:lang w:eastAsia="ja-JP"/>
                      </w:rPr>
                    </m:ctrlPr>
                  </m:sSubPr>
                  <m:e>
                    <m:r>
                      <m:rPr>
                        <m:sty m:val="p"/>
                      </m:rPr>
                      <w:rPr>
                        <w:rFonts w:ascii="Cambria Math" w:hAnsi="Cambria Math"/>
                        <w:lang w:eastAsia="ja-JP"/>
                      </w:rPr>
                      <m:t>log</m:t>
                    </m:r>
                  </m:e>
                  <m:sub>
                    <m:r>
                      <w:rPr>
                        <w:rFonts w:ascii="Cambria Math" w:hAnsi="Cambria Math"/>
                        <w:lang w:eastAsia="ja-JP"/>
                      </w:rPr>
                      <m:t>10</m:t>
                    </m:r>
                  </m:sub>
                </m:sSub>
                <m:sSub>
                  <m:sSubPr>
                    <m:ctrlPr>
                      <w:rPr>
                        <w:rFonts w:ascii="Cambria Math" w:eastAsiaTheme="minorHAnsi" w:hAnsi="Cambria Math" w:cstheme="minorBidi"/>
                        <w:i/>
                        <w:sz w:val="20"/>
                        <w:szCs w:val="22"/>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Theme="minorHAnsi" w:hAnsi="Cambria Math" w:cstheme="minorBidi"/>
                    <w:sz w:val="20"/>
                    <w:szCs w:val="22"/>
                    <w:lang w:eastAsia="ja-JP"/>
                  </w:rPr>
                  <m:t>+</m:t>
                </m:r>
                <m:r>
                  <w:rPr>
                    <w:rFonts w:ascii="Cambria Math" w:hAnsi="Cambria Math" w:cstheme="minorBidi"/>
                    <w:sz w:val="20"/>
                    <w:szCs w:val="22"/>
                    <w:lang w:eastAsia="ja-JP"/>
                  </w:rPr>
                  <m:t>1</m:t>
                </m:r>
                <m:r>
                  <w:rPr>
                    <w:rFonts w:ascii="Cambria Math" w:hAnsi="Cambria Math" w:cs="Arial"/>
                    <w:sz w:val="20"/>
                    <w:szCs w:val="22"/>
                    <w:lang w:eastAsia="ja-JP"/>
                  </w:rPr>
                  <m:t>0</m:t>
                </m:r>
                <m:r>
                  <w:rPr>
                    <w:rFonts w:ascii="Cambria Math" w:hAnsi="Cambria Math"/>
                    <w:lang w:eastAsia="ja-JP"/>
                  </w:rPr>
                  <m:t>⋅</m:t>
                </m:r>
                <m:sSub>
                  <m:sSubPr>
                    <m:ctrlPr>
                      <w:rPr>
                        <w:rFonts w:ascii="Cambria Math" w:eastAsiaTheme="minorHAnsi" w:hAnsi="Cambria Math" w:cstheme="minorBidi"/>
                        <w:sz w:val="20"/>
                        <w:szCs w:val="22"/>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Theme="minorHAnsi" w:hAnsi="Cambria Math" w:cstheme="minorBidi"/>
                        <w:i/>
                        <w:sz w:val="20"/>
                        <w:szCs w:val="22"/>
                        <w:lang w:eastAsia="ja-JP"/>
                      </w:rPr>
                    </m:ctrlPr>
                  </m:dPr>
                  <m:e>
                    <m:func>
                      <m:funcPr>
                        <m:ctrlPr>
                          <w:rPr>
                            <w:rFonts w:ascii="Cambria Math" w:hAnsi="Cambria Math" w:cs="Arial"/>
                            <w:i/>
                            <w:sz w:val="20"/>
                            <w:szCs w:val="22"/>
                            <w:lang w:eastAsia="ja-JP"/>
                          </w:rPr>
                        </m:ctrlPr>
                      </m:funcPr>
                      <m:fName>
                        <m:r>
                          <m:rPr>
                            <m:sty m:val="p"/>
                          </m:rPr>
                          <w:rPr>
                            <w:rFonts w:ascii="Cambria Math" w:hAnsi="Cambria Math" w:cs="Arial"/>
                            <w:sz w:val="20"/>
                            <w:szCs w:val="22"/>
                            <w:lang w:eastAsia="ja-JP"/>
                          </w:rPr>
                          <m:t>min</m:t>
                        </m:r>
                      </m:fName>
                      <m:e>
                        <m:d>
                          <m:dPr>
                            <m:ctrlPr>
                              <w:rPr>
                                <w:rFonts w:ascii="Cambria Math" w:hAnsi="Cambria Math" w:cs="Arial"/>
                                <w:i/>
                                <w:sz w:val="20"/>
                                <w:szCs w:val="22"/>
                                <w:lang w:eastAsia="ja-JP"/>
                              </w:rPr>
                            </m:ctrlPr>
                          </m:dPr>
                          <m:e>
                            <m:sSub>
                              <m:sSubPr>
                                <m:ctrlPr>
                                  <w:rPr>
                                    <w:rFonts w:ascii="Cambria Math" w:eastAsiaTheme="minorHAnsi" w:hAnsi="Cambria Math" w:cstheme="minorBidi"/>
                                    <w:i/>
                                    <w:sz w:val="20"/>
                                    <w:szCs w:val="22"/>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Theme="minorHAnsi" w:hAnsi="Cambria Math" w:cstheme="minorBidi"/>
                                <w:sz w:val="20"/>
                                <w:szCs w:val="22"/>
                                <w:lang w:eastAsia="ja-JP"/>
                              </w:rPr>
                              <m:t>,10</m:t>
                            </m:r>
                          </m:e>
                        </m:d>
                      </m:e>
                    </m:func>
                  </m:e>
                </m:d>
              </m:oMath>
            </m:oMathPara>
          </w:p>
        </w:tc>
        <w:tc>
          <w:tcPr>
            <w:tcW w:w="0" w:type="auto"/>
            <w:vAlign w:val="center"/>
          </w:tcPr>
          <w:p w14:paraId="4D506254" w14:textId="77777777" w:rsidR="00AB3469" w:rsidRPr="005B0306" w:rsidRDefault="00AB3469" w:rsidP="00665CE8">
            <w:pPr>
              <w:pStyle w:val="Tabletext"/>
              <w:rPr>
                <w:rFonts w:ascii="Arial" w:hAnsi="Arial" w:cs="Arial"/>
                <w:sz w:val="18"/>
                <w:szCs w:val="18"/>
              </w:rPr>
            </w:pPr>
          </w:p>
          <w:p w14:paraId="1FD920D6" w14:textId="345D4808" w:rsidR="00AB3469" w:rsidRPr="005B0306" w:rsidRDefault="006458D7" w:rsidP="002E6DF4">
            <w:pPr>
              <w:pStyle w:val="Tabletext"/>
              <w:jc w:val="center"/>
              <w:rPr>
                <w:rFonts w:ascii="Arial" w:eastAsia="MS Mincho" w:hAnsi="Arial" w:cs="Arial"/>
                <w:sz w:val="18"/>
                <w:szCs w:val="18"/>
              </w:rPr>
            </w:pPr>
            <w:r>
              <w:rPr>
                <w:rFonts w:ascii="Arial" w:hAnsi="Arial" w:cs="Arial"/>
                <w:sz w:val="18"/>
                <w:szCs w:val="18"/>
              </w:rPr>
              <w:t>TBD</w:t>
            </w:r>
            <w:r w:rsidR="00665CE8">
              <w:rPr>
                <w:rFonts w:ascii="Arial" w:hAnsi="Arial" w:cs="Arial"/>
                <w:sz w:val="18"/>
                <w:szCs w:val="18"/>
              </w:rPr>
              <w:br/>
            </w:r>
          </w:p>
        </w:tc>
        <w:tc>
          <w:tcPr>
            <w:tcW w:w="0" w:type="auto"/>
            <w:vMerge/>
            <w:vAlign w:val="center"/>
          </w:tcPr>
          <w:p w14:paraId="67CD6FEE" w14:textId="77777777" w:rsidR="00AB3469" w:rsidRPr="005B0306" w:rsidRDefault="00AB3469" w:rsidP="002E6DF4">
            <w:pPr>
              <w:pStyle w:val="Tabletext"/>
              <w:jc w:val="center"/>
              <w:rPr>
                <w:rFonts w:ascii="Arial" w:eastAsia="MS Mincho" w:hAnsi="Arial" w:cs="Arial"/>
                <w:sz w:val="18"/>
                <w:szCs w:val="18"/>
                <w:lang w:val="en-US"/>
              </w:rPr>
            </w:pPr>
          </w:p>
        </w:tc>
      </w:tr>
    </w:tbl>
    <w:p w14:paraId="5B2787D7" w14:textId="77777777" w:rsidR="0052028C" w:rsidRPr="00855A6A" w:rsidRDefault="0052028C" w:rsidP="00855A6A">
      <w:pPr>
        <w:rPr>
          <w:lang w:val="en-GB" w:eastAsia="ja-JP"/>
        </w:rPr>
      </w:pPr>
    </w:p>
    <w:p w14:paraId="275FF2D5" w14:textId="76DAA69E" w:rsidR="00C5465E" w:rsidRPr="002E4197" w:rsidRDefault="00C5465E" w:rsidP="00C5465E">
      <w:pPr>
        <w:pStyle w:val="Proposal"/>
      </w:pPr>
      <w:bookmarkStart w:id="7" w:name="_Toc166237489"/>
      <w:r>
        <w:rPr>
          <w:lang w:val="en-GB" w:eastAsia="ja-JP"/>
        </w:rPr>
        <w:t xml:space="preserve">The parameters in </w:t>
      </w:r>
      <w:r w:rsidR="002E6DF4">
        <w:rPr>
          <w:lang w:val="en-GB" w:eastAsia="ja-JP"/>
        </w:rPr>
        <w:fldChar w:fldCharType="begin"/>
      </w:r>
      <w:r w:rsidR="002E6DF4">
        <w:rPr>
          <w:lang w:val="en-GB" w:eastAsia="ja-JP"/>
        </w:rPr>
        <w:instrText xml:space="preserve"> REF _Ref164489288 \h </w:instrText>
      </w:r>
      <w:r w:rsidR="002E6DF4">
        <w:rPr>
          <w:lang w:val="en-GB" w:eastAsia="ja-JP"/>
        </w:rPr>
      </w:r>
      <w:r w:rsidR="002E6DF4">
        <w:rPr>
          <w:lang w:val="en-GB" w:eastAsia="ja-JP"/>
        </w:rPr>
        <w:fldChar w:fldCharType="separate"/>
      </w:r>
      <w:r w:rsidR="00464B90">
        <w:t xml:space="preserve">Table </w:t>
      </w:r>
      <w:r w:rsidR="00464B90">
        <w:rPr>
          <w:noProof/>
        </w:rPr>
        <w:t>2</w:t>
      </w:r>
      <w:r w:rsidR="002E6DF4">
        <w:rPr>
          <w:lang w:val="en-GB" w:eastAsia="ja-JP"/>
        </w:rPr>
        <w:fldChar w:fldCharType="end"/>
      </w:r>
      <w:r w:rsidR="002E6DF4">
        <w:rPr>
          <w:lang w:val="en-GB" w:eastAsia="ja-JP"/>
        </w:rPr>
        <w:t xml:space="preserve"> </w:t>
      </w:r>
      <w:r>
        <w:rPr>
          <w:lang w:val="en-GB" w:eastAsia="ja-JP"/>
        </w:rPr>
        <w:t xml:space="preserve">may be considered as a starting point for specifying </w:t>
      </w:r>
      <w:r w:rsidR="002E6DF4">
        <w:rPr>
          <w:lang w:val="en-GB" w:eastAsia="ja-JP"/>
        </w:rPr>
        <w:t xml:space="preserve">the path loss for </w:t>
      </w:r>
      <w:r>
        <w:rPr>
          <w:lang w:val="en-GB" w:eastAsia="ja-JP"/>
        </w:rPr>
        <w:t>a generic Suburban Macro (SMa) scenario</w:t>
      </w:r>
      <w:r w:rsidR="009A3212">
        <w:rPr>
          <w:lang w:val="en-GB" w:eastAsia="ja-JP"/>
        </w:rPr>
        <w:t xml:space="preserve">, </w:t>
      </w:r>
      <w:r w:rsidR="009A3212" w:rsidRPr="00B24FF4">
        <w:rPr>
          <w:lang w:val="en-GB" w:eastAsia="ja-JP"/>
        </w:rPr>
        <w:t xml:space="preserve">where </w:t>
      </w:r>
      <m:oMath>
        <m:r>
          <m:rPr>
            <m:sty m:val="bi"/>
          </m:rPr>
          <w:rPr>
            <w:rFonts w:ascii="Cambria Math" w:hAnsi="Cambria Math" w:cs="Arial"/>
            <w:sz w:val="18"/>
            <w:szCs w:val="18"/>
          </w:rPr>
          <m:t>A</m:t>
        </m:r>
      </m:oMath>
      <w:r w:rsidR="009A3212" w:rsidRPr="00B24FF4">
        <w:rPr>
          <w:lang w:val="en-GB" w:eastAsia="ja-JP"/>
        </w:rPr>
        <w:t xml:space="preserve"> and </w:t>
      </w:r>
      <m:oMath>
        <m:r>
          <m:rPr>
            <m:sty m:val="bi"/>
          </m:rPr>
          <w:rPr>
            <w:rFonts w:ascii="Cambria Math" w:hAnsi="Cambria Math" w:cs="Arial"/>
            <w:sz w:val="18"/>
            <w:szCs w:val="18"/>
          </w:rPr>
          <m:t>B</m:t>
        </m:r>
      </m:oMath>
      <w:r w:rsidR="009A3212" w:rsidRPr="00B24FF4">
        <w:rPr>
          <w:lang w:val="en-GB" w:eastAsia="ja-JP"/>
        </w:rPr>
        <w:t xml:space="preserve"> are</w:t>
      </w:r>
      <w:r w:rsidR="009A3212">
        <w:rPr>
          <w:lang w:val="en-GB" w:eastAsia="ja-JP"/>
        </w:rPr>
        <w:t xml:space="preserve"> FFS</w:t>
      </w:r>
      <w:r>
        <w:t>.</w:t>
      </w:r>
      <w:bookmarkEnd w:id="7"/>
    </w:p>
    <w:p w14:paraId="32CAD643" w14:textId="2402FC07" w:rsidR="00855A6A" w:rsidRDefault="00843706" w:rsidP="00843706">
      <w:pPr>
        <w:pStyle w:val="Heading3"/>
        <w:numPr>
          <w:ilvl w:val="2"/>
          <w:numId w:val="24"/>
        </w:numPr>
      </w:pPr>
      <w:r>
        <w:t>LOS probability</w:t>
      </w:r>
    </w:p>
    <w:p w14:paraId="719110B3" w14:textId="47922965" w:rsidR="00386AD7" w:rsidRDefault="0007202A" w:rsidP="00AA00E0">
      <w:pPr>
        <w:rPr>
          <w:lang w:val="en-GB" w:eastAsia="ja-JP"/>
        </w:rPr>
      </w:pPr>
      <w:r>
        <w:rPr>
          <w:lang w:val="en-GB" w:eastAsia="ja-JP"/>
        </w:rPr>
        <w:t xml:space="preserve">The LOS probability function is an important component of any </w:t>
      </w:r>
      <w:r w:rsidR="00AA00E0">
        <w:rPr>
          <w:lang w:val="en-GB" w:eastAsia="ja-JP"/>
        </w:rPr>
        <w:t xml:space="preserve">scenario. To derive an </w:t>
      </w:r>
      <w:r w:rsidR="00940895">
        <w:rPr>
          <w:lang w:val="en-GB" w:eastAsia="ja-JP"/>
        </w:rPr>
        <w:t xml:space="preserve">empirical </w:t>
      </w:r>
      <w:r w:rsidR="00386AD7">
        <w:rPr>
          <w:lang w:val="en-GB" w:eastAsia="ja-JP"/>
        </w:rPr>
        <w:t xml:space="preserve">line of sight (LOS) probability </w:t>
      </w:r>
      <w:r w:rsidR="00AA00E0">
        <w:rPr>
          <w:lang w:val="en-GB" w:eastAsia="ja-JP"/>
        </w:rPr>
        <w:t xml:space="preserve">for a suburban scenario, </w:t>
      </w:r>
      <w:r w:rsidR="004A563B">
        <w:rPr>
          <w:lang w:val="en-GB" w:eastAsia="ja-JP"/>
        </w:rPr>
        <w:t xml:space="preserve">a </w:t>
      </w:r>
      <w:r w:rsidR="0031663A">
        <w:rPr>
          <w:lang w:val="en-GB" w:eastAsia="ja-JP"/>
        </w:rPr>
        <w:t xml:space="preserve">6x6 km </w:t>
      </w:r>
      <w:r w:rsidR="004A563B">
        <w:rPr>
          <w:lang w:val="en-GB" w:eastAsia="ja-JP"/>
        </w:rPr>
        <w:t>digital map</w:t>
      </w:r>
      <w:r w:rsidR="000C3DA5">
        <w:rPr>
          <w:lang w:val="en-GB" w:eastAsia="ja-JP"/>
        </w:rPr>
        <w:t xml:space="preserve"> </w:t>
      </w:r>
      <w:r w:rsidR="00116395">
        <w:rPr>
          <w:lang w:val="en-GB" w:eastAsia="ja-JP"/>
        </w:rPr>
        <w:t xml:space="preserve">of a suburban residential area in Santa Clara, </w:t>
      </w:r>
      <w:r w:rsidR="000F5840">
        <w:rPr>
          <w:lang w:val="en-GB" w:eastAsia="ja-JP"/>
        </w:rPr>
        <w:t>CA</w:t>
      </w:r>
      <w:r w:rsidR="00EB1B6A">
        <w:rPr>
          <w:lang w:val="en-GB" w:eastAsia="ja-JP"/>
        </w:rPr>
        <w:t xml:space="preserve">, </w:t>
      </w:r>
      <w:r w:rsidR="00AA00E0">
        <w:rPr>
          <w:lang w:val="en-GB" w:eastAsia="ja-JP"/>
        </w:rPr>
        <w:t xml:space="preserve">has been used, </w:t>
      </w:r>
      <w:r w:rsidR="00EB1B6A">
        <w:rPr>
          <w:lang w:val="en-GB" w:eastAsia="ja-JP"/>
        </w:rPr>
        <w:t xml:space="preserve">see </w:t>
      </w:r>
      <w:r w:rsidR="00EB1B6A">
        <w:rPr>
          <w:lang w:val="en-GB" w:eastAsia="ja-JP"/>
        </w:rPr>
        <w:fldChar w:fldCharType="begin"/>
      </w:r>
      <w:r w:rsidR="00EB1B6A">
        <w:rPr>
          <w:lang w:val="en-GB" w:eastAsia="ja-JP"/>
        </w:rPr>
        <w:instrText xml:space="preserve"> REF _Ref164955929 \h </w:instrText>
      </w:r>
      <w:r w:rsidR="00EB1B6A">
        <w:rPr>
          <w:lang w:val="en-GB" w:eastAsia="ja-JP"/>
        </w:rPr>
      </w:r>
      <w:r w:rsidR="00EB1B6A">
        <w:rPr>
          <w:lang w:val="en-GB" w:eastAsia="ja-JP"/>
        </w:rPr>
        <w:fldChar w:fldCharType="separate"/>
      </w:r>
      <w:r w:rsidR="00464B90">
        <w:t xml:space="preserve">Figure </w:t>
      </w:r>
      <w:r w:rsidR="00464B90">
        <w:rPr>
          <w:noProof/>
        </w:rPr>
        <w:t>2</w:t>
      </w:r>
      <w:r w:rsidR="00EB1B6A">
        <w:rPr>
          <w:lang w:val="en-GB" w:eastAsia="ja-JP"/>
        </w:rPr>
        <w:fldChar w:fldCharType="end"/>
      </w:r>
      <w:r w:rsidR="00116395">
        <w:rPr>
          <w:lang w:val="en-GB" w:eastAsia="ja-JP"/>
        </w:rPr>
        <w:t xml:space="preserve">. </w:t>
      </w:r>
      <w:r w:rsidR="00A958B1">
        <w:rPr>
          <w:lang w:val="en-GB" w:eastAsia="ja-JP"/>
        </w:rPr>
        <w:t xml:space="preserve">In this area, </w:t>
      </w:r>
      <w:r w:rsidR="00E45C04">
        <w:rPr>
          <w:lang w:val="en-GB" w:eastAsia="ja-JP"/>
        </w:rPr>
        <w:t xml:space="preserve">22 </w:t>
      </w:r>
      <w:r w:rsidR="00553109">
        <w:rPr>
          <w:lang w:val="en-GB" w:eastAsia="ja-JP"/>
        </w:rPr>
        <w:t>gNBs</w:t>
      </w:r>
      <w:r w:rsidR="000E4D20">
        <w:rPr>
          <w:lang w:val="en-GB" w:eastAsia="ja-JP"/>
        </w:rPr>
        <w:t xml:space="preserve"> </w:t>
      </w:r>
      <w:r w:rsidR="00553109">
        <w:rPr>
          <w:lang w:val="en-GB" w:eastAsia="ja-JP"/>
        </w:rPr>
        <w:t>were dropped</w:t>
      </w:r>
      <w:r w:rsidR="000E4D20">
        <w:rPr>
          <w:lang w:val="en-GB" w:eastAsia="ja-JP"/>
        </w:rPr>
        <w:t xml:space="preserve"> </w:t>
      </w:r>
      <w:r w:rsidR="00E45C04">
        <w:rPr>
          <w:lang w:val="en-GB" w:eastAsia="ja-JP"/>
        </w:rPr>
        <w:t>at 25 m height over ground and 2</w:t>
      </w:r>
      <w:r w:rsidR="005A398C">
        <w:rPr>
          <w:lang w:val="en-GB" w:eastAsia="ja-JP"/>
        </w:rPr>
        <w:t>76</w:t>
      </w:r>
      <w:r w:rsidR="00553109">
        <w:rPr>
          <w:lang w:val="en-GB" w:eastAsia="ja-JP"/>
        </w:rPr>
        <w:t xml:space="preserve">000 UEs were dropped at 1.5 </w:t>
      </w:r>
      <w:proofErr w:type="spellStart"/>
      <w:r w:rsidR="00553109">
        <w:rPr>
          <w:lang w:val="en-GB" w:eastAsia="ja-JP"/>
        </w:rPr>
        <w:t>m over</w:t>
      </w:r>
      <w:proofErr w:type="spellEnd"/>
      <w:r w:rsidR="00553109">
        <w:rPr>
          <w:lang w:val="en-GB" w:eastAsia="ja-JP"/>
        </w:rPr>
        <w:t xml:space="preserve"> ground. </w:t>
      </w:r>
      <w:r w:rsidR="00AB7DF7">
        <w:rPr>
          <w:lang w:val="en-GB" w:eastAsia="ja-JP"/>
        </w:rPr>
        <w:t>The LOS state f</w:t>
      </w:r>
      <w:r w:rsidR="001E0EBE">
        <w:rPr>
          <w:lang w:val="en-GB" w:eastAsia="ja-JP"/>
        </w:rPr>
        <w:t xml:space="preserve">or each of the </w:t>
      </w:r>
      <w:r w:rsidR="00AB7DF7">
        <w:rPr>
          <w:lang w:val="en-GB" w:eastAsia="ja-JP"/>
        </w:rPr>
        <w:t xml:space="preserve">~6 million links </w:t>
      </w:r>
      <w:r w:rsidR="00AF4859">
        <w:rPr>
          <w:lang w:val="en-GB" w:eastAsia="ja-JP"/>
        </w:rPr>
        <w:t xml:space="preserve">was determined </w:t>
      </w:r>
      <w:r w:rsidR="00324064">
        <w:rPr>
          <w:lang w:val="en-GB" w:eastAsia="ja-JP"/>
        </w:rPr>
        <w:t xml:space="preserve">by checking for the presence or absence of any obstacle between the BS and UE. </w:t>
      </w:r>
      <w:r w:rsidR="009B1DCC">
        <w:rPr>
          <w:lang w:val="en-GB" w:eastAsia="ja-JP"/>
        </w:rPr>
        <w:t xml:space="preserve">The average within 50 m distance bins was the calculated. The results are shown in </w:t>
      </w:r>
      <w:r w:rsidR="0012084E">
        <w:rPr>
          <w:lang w:val="en-GB" w:eastAsia="ja-JP"/>
        </w:rPr>
        <w:fldChar w:fldCharType="begin"/>
      </w:r>
      <w:r w:rsidR="0012084E">
        <w:rPr>
          <w:lang w:val="en-GB" w:eastAsia="ja-JP"/>
        </w:rPr>
        <w:instrText xml:space="preserve"> REF _Ref164954542 \h </w:instrText>
      </w:r>
      <w:r w:rsidR="0012084E">
        <w:rPr>
          <w:lang w:val="en-GB" w:eastAsia="ja-JP"/>
        </w:rPr>
      </w:r>
      <w:r w:rsidR="0012084E">
        <w:rPr>
          <w:lang w:val="en-GB" w:eastAsia="ja-JP"/>
        </w:rPr>
        <w:fldChar w:fldCharType="separate"/>
      </w:r>
      <w:r w:rsidR="00464B90">
        <w:t xml:space="preserve">Figure </w:t>
      </w:r>
      <w:r w:rsidR="00464B90">
        <w:rPr>
          <w:noProof/>
        </w:rPr>
        <w:t>3</w:t>
      </w:r>
      <w:r w:rsidR="0012084E">
        <w:rPr>
          <w:lang w:val="en-GB" w:eastAsia="ja-JP"/>
        </w:rPr>
        <w:fldChar w:fldCharType="end"/>
      </w:r>
      <w:r w:rsidR="009B1DCC">
        <w:rPr>
          <w:lang w:val="en-GB" w:eastAsia="ja-JP"/>
        </w:rPr>
        <w:t xml:space="preserve">, where the UMa and RMa LOS probabilities are also plotted for comparison. The default antenna heights for </w:t>
      </w:r>
      <w:r w:rsidR="008461A7">
        <w:rPr>
          <w:lang w:val="en-GB" w:eastAsia="ja-JP"/>
        </w:rPr>
        <w:t>UMa</w:t>
      </w:r>
      <w:r w:rsidR="009B1DCC">
        <w:rPr>
          <w:lang w:val="en-GB" w:eastAsia="ja-JP"/>
        </w:rPr>
        <w:t xml:space="preserve"> and RMa </w:t>
      </w:r>
      <w:r w:rsidR="001851A0">
        <w:rPr>
          <w:lang w:val="en-GB" w:eastAsia="ja-JP"/>
        </w:rPr>
        <w:t>were used, except for the UE height which was fixed to 1.5 m.</w:t>
      </w:r>
      <w:r w:rsidR="0001104C">
        <w:rPr>
          <w:lang w:val="en-GB" w:eastAsia="ja-JP"/>
        </w:rPr>
        <w:t xml:space="preserve"> The red curve in the plot represents a first attempt at fitting a LOS probability function to the empirical data</w:t>
      </w:r>
      <w:r w:rsidR="00B03CFA">
        <w:rPr>
          <w:lang w:val="en-GB" w:eastAsia="ja-JP"/>
        </w:rPr>
        <w:t xml:space="preserve"> using the following equation</w:t>
      </w:r>
      <w:r w:rsidR="007F0274">
        <w:rPr>
          <w:lang w:val="en-GB" w:eastAsia="ja-JP"/>
        </w:rPr>
        <w:t>:</w:t>
      </w:r>
    </w:p>
    <w:p w14:paraId="557EBFA1" w14:textId="3781F14B" w:rsidR="007F0274" w:rsidRPr="00871E9B" w:rsidRDefault="00896648" w:rsidP="00843706">
      <w:pPr>
        <w:rPr>
          <w:rFonts w:eastAsiaTheme="minorEastAsia"/>
          <w:lang w:val="en-GB" w:eastAsia="ja-JP"/>
        </w:rPr>
      </w:pPr>
      <m:oMathPara>
        <m:oMath>
          <m:sSub>
            <m:sSubPr>
              <m:ctrlPr>
                <w:rPr>
                  <w:rFonts w:ascii="Cambria Math" w:hAnsi="Cambria Math"/>
                  <w:i/>
                  <w:lang w:val="en-GB" w:eastAsia="ja-JP"/>
                </w:rPr>
              </m:ctrlPr>
            </m:sSubPr>
            <m:e>
              <m:r>
                <m:rPr>
                  <m:sty m:val="p"/>
                </m:rPr>
                <w:rPr>
                  <w:rFonts w:ascii="Cambria Math" w:hAnsi="Cambria Math"/>
                  <w:lang w:val="en-GB" w:eastAsia="ja-JP"/>
                </w:rPr>
                <m:t>Pr</m:t>
              </m:r>
            </m:e>
            <m:sub>
              <m:r>
                <m:rPr>
                  <m:sty m:val="p"/>
                </m:rPr>
                <w:rPr>
                  <w:rFonts w:ascii="Cambria Math" w:hAnsi="Cambria Math"/>
                  <w:lang w:val="en-GB" w:eastAsia="ja-JP"/>
                </w:rPr>
                <m:t>LOS</m:t>
              </m:r>
            </m:sub>
          </m:sSub>
          <m:r>
            <w:rPr>
              <w:rFonts w:ascii="Cambria Math" w:hAnsi="Cambria Math"/>
              <w:lang w:val="en-GB" w:eastAsia="ja-JP"/>
            </w:rPr>
            <m:t>=</m:t>
          </m:r>
          <m:d>
            <m:dPr>
              <m:begChr m:val="{"/>
              <m:endChr m:val=""/>
              <m:ctrlPr>
                <w:rPr>
                  <w:rFonts w:ascii="Cambria Math" w:hAnsi="Cambria Math"/>
                  <w:i/>
                  <w:lang w:val="en-GB" w:eastAsia="ja-JP"/>
                </w:rPr>
              </m:ctrlPr>
            </m:dPr>
            <m:e>
              <m:m>
                <m:mPr>
                  <m:mcs>
                    <m:mc>
                      <m:mcPr>
                        <m:count m:val="2"/>
                        <m:mcJc m:val="center"/>
                      </m:mcPr>
                    </m:mc>
                  </m:mcs>
                  <m:ctrlPr>
                    <w:rPr>
                      <w:rFonts w:ascii="Cambria Math" w:hAnsi="Cambria Math"/>
                      <w:i/>
                      <w:lang w:val="en-GB" w:eastAsia="ja-JP"/>
                    </w:rPr>
                  </m:ctrlPr>
                </m:mPr>
                <m:mr>
                  <m:e>
                    <m:r>
                      <w:rPr>
                        <w:rFonts w:ascii="Cambria Math" w:hAnsi="Cambria Math"/>
                        <w:lang w:val="en-GB" w:eastAsia="ja-JP"/>
                      </w:rPr>
                      <m:t>1</m:t>
                    </m:r>
                  </m:e>
                  <m:e>
                    <m:sSub>
                      <m:sSubPr>
                        <m:ctrlPr>
                          <w:rPr>
                            <w:rFonts w:ascii="Cambria Math" w:hAnsi="Cambria Math"/>
                            <w:i/>
                            <w:lang w:val="en-GB" w:eastAsia="ja-JP"/>
                          </w:rPr>
                        </m:ctrlPr>
                      </m:sSubPr>
                      <m:e>
                        <m:r>
                          <w:rPr>
                            <w:rFonts w:ascii="Cambria Math" w:hAnsi="Cambria Math"/>
                            <w:lang w:val="en-GB" w:eastAsia="ja-JP"/>
                          </w:rPr>
                          <m:t>d</m:t>
                        </m:r>
                      </m:e>
                      <m:sub>
                        <m:r>
                          <m:rPr>
                            <m:sty m:val="p"/>
                          </m:rPr>
                          <w:rPr>
                            <w:rFonts w:ascii="Cambria Math" w:hAnsi="Cambria Math"/>
                            <w:lang w:val="en-GB" w:eastAsia="ja-JP"/>
                          </w:rPr>
                          <m:t>2D-out</m:t>
                        </m:r>
                      </m:sub>
                    </m:sSub>
                    <m:r>
                      <w:rPr>
                        <w:rFonts w:ascii="Cambria Math" w:hAnsi="Cambria Math"/>
                        <w:lang w:val="en-GB" w:eastAsia="ja-JP"/>
                      </w:rPr>
                      <m:t xml:space="preserve">≤10 </m:t>
                    </m:r>
                    <m:r>
                      <m:rPr>
                        <m:sty m:val="p"/>
                      </m:rPr>
                      <w:rPr>
                        <w:rFonts w:ascii="Cambria Math" w:hAnsi="Cambria Math"/>
                        <w:lang w:val="en-GB" w:eastAsia="ja-JP"/>
                      </w:rPr>
                      <m:t>m</m:t>
                    </m:r>
                  </m:e>
                </m:mr>
                <m:mr>
                  <m:e>
                    <m:func>
                      <m:funcPr>
                        <m:ctrlPr>
                          <w:rPr>
                            <w:rFonts w:ascii="Cambria Math" w:hAnsi="Cambria Math"/>
                            <w:i/>
                            <w:lang w:val="en-GB" w:eastAsia="ja-JP"/>
                          </w:rPr>
                        </m:ctrlPr>
                      </m:funcPr>
                      <m:fName>
                        <m:r>
                          <m:rPr>
                            <m:sty m:val="p"/>
                          </m:rPr>
                          <w:rPr>
                            <w:rFonts w:ascii="Cambria Math" w:hAnsi="Cambria Math"/>
                            <w:lang w:val="en-GB" w:eastAsia="ja-JP"/>
                          </w:rPr>
                          <m:t>exp</m:t>
                        </m:r>
                      </m:fName>
                      <m:e>
                        <m:d>
                          <m:dPr>
                            <m:ctrlPr>
                              <w:rPr>
                                <w:rFonts w:ascii="Cambria Math" w:hAnsi="Cambria Math"/>
                                <w:i/>
                                <w:lang w:val="en-GB" w:eastAsia="ja-JP"/>
                              </w:rPr>
                            </m:ctrlPr>
                          </m:dPr>
                          <m:e>
                            <m:r>
                              <w:rPr>
                                <w:rFonts w:ascii="Cambria Math" w:hAnsi="Cambria Math"/>
                                <w:lang w:val="en-GB" w:eastAsia="ja-JP"/>
                              </w:rPr>
                              <m:t>-</m:t>
                            </m:r>
                            <m:f>
                              <m:fPr>
                                <m:ctrlPr>
                                  <w:rPr>
                                    <w:rFonts w:ascii="Cambria Math" w:hAnsi="Cambria Math"/>
                                    <w:i/>
                                    <w:lang w:val="en-GB" w:eastAsia="ja-JP"/>
                                  </w:rPr>
                                </m:ctrlPr>
                              </m:fPr>
                              <m:num>
                                <m:sSub>
                                  <m:sSubPr>
                                    <m:ctrlPr>
                                      <w:rPr>
                                        <w:rFonts w:ascii="Cambria Math" w:hAnsi="Cambria Math"/>
                                        <w:i/>
                                        <w:lang w:val="en-GB" w:eastAsia="ja-JP"/>
                                      </w:rPr>
                                    </m:ctrlPr>
                                  </m:sSubPr>
                                  <m:e>
                                    <m:r>
                                      <w:rPr>
                                        <w:rFonts w:ascii="Cambria Math" w:hAnsi="Cambria Math"/>
                                        <w:lang w:val="en-GB" w:eastAsia="ja-JP"/>
                                      </w:rPr>
                                      <m:t>d</m:t>
                                    </m:r>
                                  </m:e>
                                  <m:sub>
                                    <m:r>
                                      <m:rPr>
                                        <m:sty m:val="p"/>
                                      </m:rPr>
                                      <w:rPr>
                                        <w:rFonts w:ascii="Cambria Math" w:hAnsi="Cambria Math"/>
                                        <w:lang w:val="en-GB" w:eastAsia="ja-JP"/>
                                      </w:rPr>
                                      <m:t>2D-out</m:t>
                                    </m:r>
                                  </m:sub>
                                </m:sSub>
                                <m:r>
                                  <w:rPr>
                                    <w:rFonts w:ascii="Cambria Math" w:hAnsi="Cambria Math"/>
                                    <w:lang w:val="en-GB" w:eastAsia="ja-JP"/>
                                  </w:rPr>
                                  <m:t>-10</m:t>
                                </m:r>
                              </m:num>
                              <m:den>
                                <m:r>
                                  <w:rPr>
                                    <w:rFonts w:ascii="Cambria Math" w:hAnsi="Cambria Math"/>
                                    <w:lang w:val="en-GB" w:eastAsia="ja-JP"/>
                                  </w:rPr>
                                  <m:t>400</m:t>
                                </m:r>
                              </m:den>
                            </m:f>
                          </m:e>
                        </m:d>
                      </m:e>
                    </m:func>
                  </m:e>
                  <m:e>
                    <m:r>
                      <w:rPr>
                        <w:rFonts w:ascii="Cambria Math" w:hAnsi="Cambria Math"/>
                        <w:lang w:val="en-GB" w:eastAsia="ja-JP"/>
                      </w:rPr>
                      <m:t xml:space="preserve">10 </m:t>
                    </m:r>
                    <m:r>
                      <m:rPr>
                        <m:sty m:val="p"/>
                      </m:rPr>
                      <w:rPr>
                        <w:rFonts w:ascii="Cambria Math" w:hAnsi="Cambria Math"/>
                        <w:lang w:val="en-GB" w:eastAsia="ja-JP"/>
                      </w:rPr>
                      <m:t>m</m:t>
                    </m:r>
                    <m:r>
                      <w:rPr>
                        <w:rFonts w:ascii="Cambria Math" w:hAnsi="Cambria Math"/>
                        <w:lang w:val="en-GB" w:eastAsia="ja-JP"/>
                      </w:rPr>
                      <m:t>&lt;</m:t>
                    </m:r>
                    <m:sSub>
                      <m:sSubPr>
                        <m:ctrlPr>
                          <w:rPr>
                            <w:rFonts w:ascii="Cambria Math" w:hAnsi="Cambria Math"/>
                            <w:i/>
                            <w:lang w:val="en-GB" w:eastAsia="ja-JP"/>
                          </w:rPr>
                        </m:ctrlPr>
                      </m:sSubPr>
                      <m:e>
                        <m:r>
                          <w:rPr>
                            <w:rFonts w:ascii="Cambria Math" w:hAnsi="Cambria Math"/>
                            <w:lang w:val="en-GB" w:eastAsia="ja-JP"/>
                          </w:rPr>
                          <m:t>d</m:t>
                        </m:r>
                      </m:e>
                      <m:sub>
                        <m:r>
                          <m:rPr>
                            <m:sty m:val="p"/>
                          </m:rPr>
                          <w:rPr>
                            <w:rFonts w:ascii="Cambria Math" w:hAnsi="Cambria Math"/>
                            <w:lang w:val="en-GB" w:eastAsia="ja-JP"/>
                          </w:rPr>
                          <m:t>2D-out</m:t>
                        </m:r>
                      </m:sub>
                    </m:sSub>
                  </m:e>
                </m:mr>
              </m:m>
            </m:e>
          </m:d>
        </m:oMath>
      </m:oMathPara>
    </w:p>
    <w:p w14:paraId="0F29B8A3" w14:textId="557E46CD" w:rsidR="00871E9B" w:rsidRDefault="007F0138" w:rsidP="00843706">
      <w:pPr>
        <w:rPr>
          <w:lang w:val="en-GB" w:eastAsia="ja-JP"/>
        </w:rPr>
      </w:pPr>
      <w:r>
        <w:rPr>
          <w:rFonts w:eastAsiaTheme="minorEastAsia"/>
          <w:lang w:val="en-GB" w:eastAsia="ja-JP"/>
        </w:rPr>
        <w:t>This function faithfully reproduces the empirical LOS probability up to 500 m but underestimates the probability at larger distances.</w:t>
      </w:r>
    </w:p>
    <w:p w14:paraId="18C02CE4" w14:textId="0D550DCB" w:rsidR="00435291" w:rsidRDefault="00265A49" w:rsidP="00843706">
      <w:pPr>
        <w:rPr>
          <w:lang w:val="en-GB" w:eastAsia="ja-JP"/>
        </w:rPr>
      </w:pPr>
      <w:r>
        <w:rPr>
          <w:noProof/>
        </w:rPr>
        <w:lastRenderedPageBreak/>
        <w:drawing>
          <wp:inline distT="0" distB="0" distL="0" distR="0" wp14:anchorId="12FEE5F0" wp14:editId="7C0A46C4">
            <wp:extent cx="6120765" cy="3992880"/>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20765" cy="3992880"/>
                    </a:xfrm>
                    <a:prstGeom prst="rect">
                      <a:avLst/>
                    </a:prstGeom>
                  </pic:spPr>
                </pic:pic>
              </a:graphicData>
            </a:graphic>
          </wp:inline>
        </w:drawing>
      </w:r>
    </w:p>
    <w:p w14:paraId="646136F3" w14:textId="3E32DFC5" w:rsidR="000F5840" w:rsidRDefault="000F5840" w:rsidP="000F5840">
      <w:pPr>
        <w:pStyle w:val="Caption"/>
        <w:rPr>
          <w:lang w:val="en-GB" w:eastAsia="ja-JP"/>
        </w:rPr>
      </w:pPr>
      <w:bookmarkStart w:id="8" w:name="_Ref164955929"/>
      <w:r>
        <w:t xml:space="preserve">Figure </w:t>
      </w:r>
      <w:r>
        <w:fldChar w:fldCharType="begin"/>
      </w:r>
      <w:r>
        <w:instrText xml:space="preserve"> SEQ Figure \* ARABIC </w:instrText>
      </w:r>
      <w:r>
        <w:fldChar w:fldCharType="separate"/>
      </w:r>
      <w:r w:rsidR="00464B90">
        <w:rPr>
          <w:noProof/>
        </w:rPr>
        <w:t>2</w:t>
      </w:r>
      <w:r>
        <w:fldChar w:fldCharType="end"/>
      </w:r>
      <w:bookmarkEnd w:id="8"/>
      <w:r>
        <w:tab/>
        <w:t>Aerial view of a residential area in Santa Clara, CA.</w:t>
      </w:r>
    </w:p>
    <w:p w14:paraId="1AE6289F" w14:textId="7B5FB7BC" w:rsidR="001851A0" w:rsidRDefault="00041F96" w:rsidP="00687831">
      <w:pPr>
        <w:jc w:val="center"/>
        <w:rPr>
          <w:lang w:val="en-GB" w:eastAsia="ja-JP"/>
        </w:rPr>
      </w:pPr>
      <w:r w:rsidRPr="00041F96">
        <w:rPr>
          <w:noProof/>
          <w:lang w:val="en-GB" w:eastAsia="ja-JP"/>
        </w:rPr>
        <w:drawing>
          <wp:inline distT="0" distB="0" distL="0" distR="0" wp14:anchorId="22189F56" wp14:editId="55FDC2FE">
            <wp:extent cx="4800600" cy="372678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800600" cy="3726785"/>
                    </a:xfrm>
                    <a:prstGeom prst="rect">
                      <a:avLst/>
                    </a:prstGeom>
                  </pic:spPr>
                </pic:pic>
              </a:graphicData>
            </a:graphic>
          </wp:inline>
        </w:drawing>
      </w:r>
    </w:p>
    <w:p w14:paraId="488AE756" w14:textId="1838B187" w:rsidR="001851A0" w:rsidRPr="00386AD7" w:rsidRDefault="001851A0" w:rsidP="001851A0">
      <w:pPr>
        <w:pStyle w:val="Caption"/>
        <w:rPr>
          <w:lang w:val="en-GB" w:eastAsia="ja-JP"/>
        </w:rPr>
      </w:pPr>
      <w:bookmarkStart w:id="9" w:name="_Ref164954542"/>
      <w:r>
        <w:t xml:space="preserve">Figure </w:t>
      </w:r>
      <w:r>
        <w:fldChar w:fldCharType="begin"/>
      </w:r>
      <w:r>
        <w:instrText xml:space="preserve"> SEQ Figure \* ARABIC </w:instrText>
      </w:r>
      <w:r>
        <w:fldChar w:fldCharType="separate"/>
      </w:r>
      <w:r w:rsidR="00464B90">
        <w:rPr>
          <w:noProof/>
        </w:rPr>
        <w:t>3</w:t>
      </w:r>
      <w:r>
        <w:fldChar w:fldCharType="end"/>
      </w:r>
      <w:bookmarkEnd w:id="9"/>
      <w:r>
        <w:tab/>
        <w:t>LOS probability as a function of 2D distance between BS and UE</w:t>
      </w:r>
      <w:r w:rsidR="0012084E">
        <w:t xml:space="preserve"> for the suburban residential area in Santa Clara, </w:t>
      </w:r>
      <w:r w:rsidR="000F5840">
        <w:t>CA</w:t>
      </w:r>
      <w:r w:rsidR="0012084E">
        <w:t xml:space="preserve">. </w:t>
      </w:r>
    </w:p>
    <w:p w14:paraId="1441AF72" w14:textId="77777777" w:rsidR="00386AD7" w:rsidRDefault="00386AD7" w:rsidP="00843706">
      <w:pPr>
        <w:rPr>
          <w:highlight w:val="yellow"/>
          <w:lang w:val="en-GB" w:eastAsia="ja-JP"/>
        </w:rPr>
      </w:pPr>
    </w:p>
    <w:p w14:paraId="6F2A5AAF" w14:textId="085D7739" w:rsidR="00662500" w:rsidRDefault="00662500" w:rsidP="00662500">
      <w:pPr>
        <w:pStyle w:val="Caption"/>
        <w:rPr>
          <w:lang w:val="en-GB" w:eastAsia="ja-JP"/>
        </w:rPr>
      </w:pPr>
      <w:bookmarkStart w:id="10" w:name="_Ref164489542"/>
      <w:r>
        <w:lastRenderedPageBreak/>
        <w:t xml:space="preserve">Table </w:t>
      </w:r>
      <w:r>
        <w:fldChar w:fldCharType="begin"/>
      </w:r>
      <w:r>
        <w:instrText xml:space="preserve"> SEQ Table \* ARABIC </w:instrText>
      </w:r>
      <w:r>
        <w:fldChar w:fldCharType="separate"/>
      </w:r>
      <w:r w:rsidR="00464B90">
        <w:rPr>
          <w:noProof/>
        </w:rPr>
        <w:t>3</w:t>
      </w:r>
      <w:r>
        <w:fldChar w:fldCharType="end"/>
      </w:r>
      <w:bookmarkEnd w:id="10"/>
      <w:r w:rsidR="00D9228E">
        <w:tab/>
        <w:t>LOS probability for a generic Suburban Macro (SMa) scenario</w:t>
      </w:r>
      <w:r w:rsidR="006A1368">
        <w:t>.</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7"/>
        <w:gridCol w:w="7621"/>
      </w:tblGrid>
      <w:tr w:rsidR="00662500" w:rsidRPr="00147F39" w14:paraId="38EFCB87" w14:textId="77777777">
        <w:tc>
          <w:tcPr>
            <w:tcW w:w="1607" w:type="dxa"/>
            <w:shd w:val="clear" w:color="auto" w:fill="D9D9D9"/>
          </w:tcPr>
          <w:p w14:paraId="5B42EE0B" w14:textId="77777777" w:rsidR="00662500" w:rsidRPr="00147F39" w:rsidRDefault="00662500">
            <w:pPr>
              <w:pStyle w:val="TAH"/>
              <w:keepNext w:val="0"/>
              <w:keepLines w:val="0"/>
            </w:pPr>
            <w:r w:rsidRPr="00147F39">
              <w:t>Scenario</w:t>
            </w:r>
          </w:p>
        </w:tc>
        <w:tc>
          <w:tcPr>
            <w:tcW w:w="7621" w:type="dxa"/>
            <w:shd w:val="clear" w:color="auto" w:fill="D9D9D9"/>
          </w:tcPr>
          <w:p w14:paraId="31B2F1B7" w14:textId="77777777" w:rsidR="00662500" w:rsidRPr="00147F39" w:rsidRDefault="00662500">
            <w:pPr>
              <w:pStyle w:val="TAH"/>
              <w:keepNext w:val="0"/>
              <w:keepLines w:val="0"/>
            </w:pPr>
            <w:r w:rsidRPr="00147F39">
              <w:t>LOS probability (distance is in meters)</w:t>
            </w:r>
          </w:p>
        </w:tc>
      </w:tr>
      <w:tr w:rsidR="00662500" w:rsidRPr="00147F39" w14:paraId="7D89D71C" w14:textId="77777777" w:rsidTr="00665CE8">
        <w:tc>
          <w:tcPr>
            <w:tcW w:w="1607" w:type="dxa"/>
            <w:vAlign w:val="center"/>
          </w:tcPr>
          <w:p w14:paraId="625FCFE9" w14:textId="124DEEE3" w:rsidR="00662500" w:rsidRPr="00147F39" w:rsidRDefault="00662500" w:rsidP="00665CE8">
            <w:pPr>
              <w:pStyle w:val="TAL"/>
              <w:keepNext w:val="0"/>
              <w:keepLines w:val="0"/>
              <w:jc w:val="center"/>
            </w:pPr>
            <w:r>
              <w:rPr>
                <w:lang w:val="en-US"/>
              </w:rPr>
              <w:t>S</w:t>
            </w:r>
            <w:r w:rsidR="00CD7100">
              <w:rPr>
                <w:lang w:val="en-US"/>
              </w:rPr>
              <w:t>M</w:t>
            </w:r>
            <w:r w:rsidRPr="00147F39">
              <w:t>a</w:t>
            </w:r>
          </w:p>
        </w:tc>
        <w:tc>
          <w:tcPr>
            <w:tcW w:w="7621" w:type="dxa"/>
          </w:tcPr>
          <w:p w14:paraId="10B7FDA2" w14:textId="54AFFB35" w:rsidR="00662500" w:rsidRPr="00147F39" w:rsidRDefault="00896648" w:rsidP="00CD7100">
            <w:pPr>
              <w:rPr>
                <w:rFonts w:eastAsia="MS Mincho"/>
              </w:rPr>
            </w:pPr>
            <m:oMathPara>
              <m:oMath>
                <m:sSub>
                  <m:sSubPr>
                    <m:ctrlPr>
                      <w:rPr>
                        <w:rFonts w:ascii="Cambria Math" w:hAnsi="Cambria Math"/>
                        <w:i/>
                        <w:lang w:val="en-GB" w:eastAsia="ja-JP"/>
                      </w:rPr>
                    </m:ctrlPr>
                  </m:sSubPr>
                  <m:e>
                    <m:r>
                      <m:rPr>
                        <m:sty m:val="p"/>
                      </m:rPr>
                      <w:rPr>
                        <w:rFonts w:ascii="Cambria Math" w:hAnsi="Cambria Math"/>
                        <w:lang w:val="en-GB" w:eastAsia="ja-JP"/>
                      </w:rPr>
                      <m:t>Pr</m:t>
                    </m:r>
                  </m:e>
                  <m:sub>
                    <m:r>
                      <m:rPr>
                        <m:sty m:val="p"/>
                      </m:rPr>
                      <w:rPr>
                        <w:rFonts w:ascii="Cambria Math" w:hAnsi="Cambria Math"/>
                        <w:lang w:val="en-GB" w:eastAsia="ja-JP"/>
                      </w:rPr>
                      <m:t>LOS</m:t>
                    </m:r>
                  </m:sub>
                </m:sSub>
                <m:r>
                  <w:rPr>
                    <w:rFonts w:ascii="Cambria Math" w:hAnsi="Cambria Math"/>
                    <w:lang w:val="en-GB" w:eastAsia="ja-JP"/>
                  </w:rPr>
                  <m:t>=</m:t>
                </m:r>
                <m:d>
                  <m:dPr>
                    <m:begChr m:val="{"/>
                    <m:endChr m:val=""/>
                    <m:ctrlPr>
                      <w:rPr>
                        <w:rFonts w:ascii="Cambria Math" w:hAnsi="Cambria Math"/>
                        <w:i/>
                        <w:lang w:val="en-GB" w:eastAsia="ja-JP"/>
                      </w:rPr>
                    </m:ctrlPr>
                  </m:dPr>
                  <m:e>
                    <m:m>
                      <m:mPr>
                        <m:mcs>
                          <m:mc>
                            <m:mcPr>
                              <m:count m:val="2"/>
                              <m:mcJc m:val="center"/>
                            </m:mcPr>
                          </m:mc>
                        </m:mcs>
                        <m:ctrlPr>
                          <w:rPr>
                            <w:rFonts w:ascii="Cambria Math" w:hAnsi="Cambria Math"/>
                            <w:i/>
                            <w:lang w:val="en-GB" w:eastAsia="ja-JP"/>
                          </w:rPr>
                        </m:ctrlPr>
                      </m:mPr>
                      <m:mr>
                        <m:e>
                          <m:r>
                            <w:rPr>
                              <w:rFonts w:ascii="Cambria Math" w:hAnsi="Cambria Math"/>
                              <w:lang w:val="en-GB" w:eastAsia="ja-JP"/>
                            </w:rPr>
                            <m:t>1</m:t>
                          </m:r>
                        </m:e>
                        <m:e>
                          <m:sSub>
                            <m:sSubPr>
                              <m:ctrlPr>
                                <w:rPr>
                                  <w:rFonts w:ascii="Cambria Math" w:hAnsi="Cambria Math"/>
                                  <w:i/>
                                  <w:lang w:val="en-GB" w:eastAsia="ja-JP"/>
                                </w:rPr>
                              </m:ctrlPr>
                            </m:sSubPr>
                            <m:e>
                              <m:r>
                                <w:rPr>
                                  <w:rFonts w:ascii="Cambria Math" w:hAnsi="Cambria Math"/>
                                  <w:lang w:val="en-GB" w:eastAsia="ja-JP"/>
                                </w:rPr>
                                <m:t>d</m:t>
                              </m:r>
                            </m:e>
                            <m:sub>
                              <m:r>
                                <m:rPr>
                                  <m:sty m:val="p"/>
                                </m:rPr>
                                <w:rPr>
                                  <w:rFonts w:ascii="Cambria Math" w:hAnsi="Cambria Math"/>
                                  <w:lang w:val="en-GB" w:eastAsia="ja-JP"/>
                                </w:rPr>
                                <m:t>2D-out</m:t>
                              </m:r>
                            </m:sub>
                          </m:sSub>
                          <m:r>
                            <w:rPr>
                              <w:rFonts w:ascii="Cambria Math" w:hAnsi="Cambria Math"/>
                              <w:lang w:val="en-GB" w:eastAsia="ja-JP"/>
                            </w:rPr>
                            <m:t xml:space="preserve">≤10 </m:t>
                          </m:r>
                          <m:r>
                            <m:rPr>
                              <m:sty m:val="p"/>
                            </m:rPr>
                            <w:rPr>
                              <w:rFonts w:ascii="Cambria Math" w:hAnsi="Cambria Math"/>
                              <w:lang w:val="en-GB" w:eastAsia="ja-JP"/>
                            </w:rPr>
                            <m:t>m</m:t>
                          </m:r>
                        </m:e>
                      </m:mr>
                      <m:mr>
                        <m:e>
                          <m:func>
                            <m:funcPr>
                              <m:ctrlPr>
                                <w:rPr>
                                  <w:rFonts w:ascii="Cambria Math" w:hAnsi="Cambria Math"/>
                                  <w:i/>
                                  <w:lang w:val="en-GB" w:eastAsia="ja-JP"/>
                                </w:rPr>
                              </m:ctrlPr>
                            </m:funcPr>
                            <m:fName>
                              <m:r>
                                <m:rPr>
                                  <m:sty m:val="p"/>
                                </m:rPr>
                                <w:rPr>
                                  <w:rFonts w:ascii="Cambria Math" w:hAnsi="Cambria Math"/>
                                  <w:lang w:val="en-GB" w:eastAsia="ja-JP"/>
                                </w:rPr>
                                <m:t>exp</m:t>
                              </m:r>
                            </m:fName>
                            <m:e>
                              <m:d>
                                <m:dPr>
                                  <m:ctrlPr>
                                    <w:rPr>
                                      <w:rFonts w:ascii="Cambria Math" w:hAnsi="Cambria Math"/>
                                      <w:i/>
                                      <w:lang w:val="en-GB" w:eastAsia="ja-JP"/>
                                    </w:rPr>
                                  </m:ctrlPr>
                                </m:dPr>
                                <m:e>
                                  <m:r>
                                    <w:rPr>
                                      <w:rFonts w:ascii="Cambria Math" w:hAnsi="Cambria Math"/>
                                      <w:lang w:val="en-GB" w:eastAsia="ja-JP"/>
                                    </w:rPr>
                                    <m:t>-</m:t>
                                  </m:r>
                                  <m:f>
                                    <m:fPr>
                                      <m:ctrlPr>
                                        <w:rPr>
                                          <w:rFonts w:ascii="Cambria Math" w:hAnsi="Cambria Math"/>
                                          <w:i/>
                                          <w:lang w:val="en-GB" w:eastAsia="ja-JP"/>
                                        </w:rPr>
                                      </m:ctrlPr>
                                    </m:fPr>
                                    <m:num>
                                      <m:sSub>
                                        <m:sSubPr>
                                          <m:ctrlPr>
                                            <w:rPr>
                                              <w:rFonts w:ascii="Cambria Math" w:hAnsi="Cambria Math"/>
                                              <w:i/>
                                              <w:lang w:val="en-GB" w:eastAsia="ja-JP"/>
                                            </w:rPr>
                                          </m:ctrlPr>
                                        </m:sSubPr>
                                        <m:e>
                                          <m:r>
                                            <w:rPr>
                                              <w:rFonts w:ascii="Cambria Math" w:hAnsi="Cambria Math"/>
                                              <w:lang w:val="en-GB" w:eastAsia="ja-JP"/>
                                            </w:rPr>
                                            <m:t>d</m:t>
                                          </m:r>
                                        </m:e>
                                        <m:sub>
                                          <m:r>
                                            <m:rPr>
                                              <m:sty m:val="p"/>
                                            </m:rPr>
                                            <w:rPr>
                                              <w:rFonts w:ascii="Cambria Math" w:hAnsi="Cambria Math"/>
                                              <w:lang w:val="en-GB" w:eastAsia="ja-JP"/>
                                            </w:rPr>
                                            <m:t>2D-out</m:t>
                                          </m:r>
                                        </m:sub>
                                      </m:sSub>
                                      <m:r>
                                        <w:rPr>
                                          <w:rFonts w:ascii="Cambria Math" w:hAnsi="Cambria Math"/>
                                          <w:lang w:val="en-GB" w:eastAsia="ja-JP"/>
                                        </w:rPr>
                                        <m:t>-10</m:t>
                                      </m:r>
                                    </m:num>
                                    <m:den>
                                      <m:r>
                                        <w:rPr>
                                          <w:rFonts w:ascii="Cambria Math" w:hAnsi="Cambria Math"/>
                                          <w:lang w:val="en-GB" w:eastAsia="ja-JP"/>
                                        </w:rPr>
                                        <m:t>400</m:t>
                                      </m:r>
                                    </m:den>
                                  </m:f>
                                </m:e>
                              </m:d>
                            </m:e>
                          </m:func>
                        </m:e>
                        <m:e>
                          <m:r>
                            <w:rPr>
                              <w:rFonts w:ascii="Cambria Math" w:hAnsi="Cambria Math"/>
                              <w:lang w:val="en-GB" w:eastAsia="ja-JP"/>
                            </w:rPr>
                            <m:t xml:space="preserve">10 </m:t>
                          </m:r>
                          <m:r>
                            <m:rPr>
                              <m:sty m:val="p"/>
                            </m:rPr>
                            <w:rPr>
                              <w:rFonts w:ascii="Cambria Math" w:hAnsi="Cambria Math"/>
                              <w:lang w:val="en-GB" w:eastAsia="ja-JP"/>
                            </w:rPr>
                            <m:t>m</m:t>
                          </m:r>
                          <m:r>
                            <w:rPr>
                              <w:rFonts w:ascii="Cambria Math" w:hAnsi="Cambria Math"/>
                              <w:lang w:val="en-GB" w:eastAsia="ja-JP"/>
                            </w:rPr>
                            <m:t>&lt;</m:t>
                          </m:r>
                          <m:sSub>
                            <m:sSubPr>
                              <m:ctrlPr>
                                <w:rPr>
                                  <w:rFonts w:ascii="Cambria Math" w:hAnsi="Cambria Math"/>
                                  <w:i/>
                                  <w:lang w:val="en-GB" w:eastAsia="ja-JP"/>
                                </w:rPr>
                              </m:ctrlPr>
                            </m:sSubPr>
                            <m:e>
                              <m:r>
                                <w:rPr>
                                  <w:rFonts w:ascii="Cambria Math" w:hAnsi="Cambria Math"/>
                                  <w:lang w:val="en-GB" w:eastAsia="ja-JP"/>
                                </w:rPr>
                                <m:t>d</m:t>
                              </m:r>
                            </m:e>
                            <m:sub>
                              <m:r>
                                <m:rPr>
                                  <m:sty m:val="p"/>
                                </m:rPr>
                                <w:rPr>
                                  <w:rFonts w:ascii="Cambria Math" w:hAnsi="Cambria Math"/>
                                  <w:lang w:val="en-GB" w:eastAsia="ja-JP"/>
                                </w:rPr>
                                <m:t>2D-out</m:t>
                              </m:r>
                            </m:sub>
                          </m:sSub>
                        </m:e>
                      </m:mr>
                    </m:m>
                  </m:e>
                </m:d>
              </m:oMath>
            </m:oMathPara>
          </w:p>
        </w:tc>
      </w:tr>
    </w:tbl>
    <w:p w14:paraId="1E1B4E71" w14:textId="77777777" w:rsidR="00C37B66" w:rsidRPr="00843706" w:rsidRDefault="00C37B66" w:rsidP="00843706">
      <w:pPr>
        <w:rPr>
          <w:lang w:val="en-GB" w:eastAsia="ja-JP"/>
        </w:rPr>
      </w:pPr>
    </w:p>
    <w:p w14:paraId="3B677ED8" w14:textId="376CD0A8" w:rsidR="00784CAC" w:rsidRDefault="00D9228E" w:rsidP="00E66966">
      <w:pPr>
        <w:pStyle w:val="Proposal"/>
      </w:pPr>
      <w:bookmarkStart w:id="11" w:name="_Toc166237490"/>
      <w:r>
        <w:rPr>
          <w:lang w:val="en-GB" w:eastAsia="ja-JP"/>
        </w:rPr>
        <w:t xml:space="preserve">The parameters in </w:t>
      </w:r>
      <w:r>
        <w:rPr>
          <w:lang w:val="en-GB" w:eastAsia="ja-JP"/>
        </w:rPr>
        <w:fldChar w:fldCharType="begin"/>
      </w:r>
      <w:r>
        <w:rPr>
          <w:lang w:val="en-GB" w:eastAsia="ja-JP"/>
        </w:rPr>
        <w:instrText xml:space="preserve"> REF _Ref164489542 \h </w:instrText>
      </w:r>
      <w:r>
        <w:rPr>
          <w:lang w:val="en-GB" w:eastAsia="ja-JP"/>
        </w:rPr>
      </w:r>
      <w:r>
        <w:rPr>
          <w:lang w:val="en-GB" w:eastAsia="ja-JP"/>
        </w:rPr>
        <w:fldChar w:fldCharType="separate"/>
      </w:r>
      <w:r w:rsidR="00464B90">
        <w:t xml:space="preserve">Table </w:t>
      </w:r>
      <w:r w:rsidR="00464B90">
        <w:rPr>
          <w:noProof/>
        </w:rPr>
        <w:t>3</w:t>
      </w:r>
      <w:r>
        <w:rPr>
          <w:lang w:val="en-GB" w:eastAsia="ja-JP"/>
        </w:rPr>
        <w:fldChar w:fldCharType="end"/>
      </w:r>
      <w:r>
        <w:rPr>
          <w:lang w:val="en-GB" w:eastAsia="ja-JP"/>
        </w:rPr>
        <w:t xml:space="preserve"> may be considered as a starting point for specifying the LOS probability for a generic Suburban Macro (SMa) scenario</w:t>
      </w:r>
      <w:r>
        <w:t>.</w:t>
      </w:r>
      <w:bookmarkEnd w:id="11"/>
    </w:p>
    <w:p w14:paraId="3F6E6AC0" w14:textId="06FB17A1" w:rsidR="00784CAC" w:rsidRDefault="00A04815" w:rsidP="00A04815">
      <w:pPr>
        <w:pStyle w:val="Heading2"/>
        <w:numPr>
          <w:ilvl w:val="1"/>
          <w:numId w:val="24"/>
        </w:numPr>
      </w:pPr>
      <w:r>
        <w:t>Angular spread</w:t>
      </w:r>
    </w:p>
    <w:p w14:paraId="5C17FFEC" w14:textId="3AF722D7" w:rsidR="00D21AC5" w:rsidRDefault="001229A8" w:rsidP="00D21AC5">
      <w:pPr>
        <w:rPr>
          <w:lang w:val="en-GB" w:eastAsia="ja-JP"/>
        </w:rPr>
      </w:pPr>
      <w:r>
        <w:rPr>
          <w:lang w:val="en-GB" w:eastAsia="ja-JP"/>
        </w:rPr>
        <w:t xml:space="preserve">As discussed in </w:t>
      </w:r>
      <w:r>
        <w:rPr>
          <w:lang w:val="en-GB" w:eastAsia="ja-JP"/>
        </w:rPr>
        <w:fldChar w:fldCharType="begin"/>
      </w:r>
      <w:r>
        <w:rPr>
          <w:lang w:val="en-GB" w:eastAsia="ja-JP"/>
        </w:rPr>
        <w:instrText xml:space="preserve"> REF _Ref162352773 \r \h </w:instrText>
      </w:r>
      <w:r>
        <w:rPr>
          <w:lang w:val="en-GB" w:eastAsia="ja-JP"/>
        </w:rPr>
      </w:r>
      <w:r>
        <w:rPr>
          <w:lang w:val="en-GB" w:eastAsia="ja-JP"/>
        </w:rPr>
        <w:fldChar w:fldCharType="separate"/>
      </w:r>
      <w:r w:rsidR="00464B90">
        <w:rPr>
          <w:lang w:val="en-GB" w:eastAsia="ja-JP"/>
        </w:rPr>
        <w:t>[3]</w:t>
      </w:r>
      <w:r>
        <w:rPr>
          <w:lang w:val="en-GB" w:eastAsia="ja-JP"/>
        </w:rPr>
        <w:fldChar w:fldCharType="end"/>
      </w:r>
      <w:r>
        <w:rPr>
          <w:lang w:val="en-GB" w:eastAsia="ja-JP"/>
        </w:rPr>
        <w:t xml:space="preserve">, measurements </w:t>
      </w:r>
      <w:r w:rsidR="00906077">
        <w:rPr>
          <w:lang w:val="en-GB" w:eastAsia="ja-JP"/>
        </w:rPr>
        <w:t xml:space="preserve">in an Urban Macro scenario </w:t>
      </w:r>
      <w:r w:rsidR="00AA7BD5">
        <w:rPr>
          <w:lang w:val="en-GB" w:eastAsia="ja-JP"/>
        </w:rPr>
        <w:t xml:space="preserve">showed significantly less </w:t>
      </w:r>
      <w:r>
        <w:rPr>
          <w:lang w:val="en-GB" w:eastAsia="ja-JP"/>
        </w:rPr>
        <w:t xml:space="preserve">azimuth angular spread at the base station (ASD) </w:t>
      </w:r>
      <w:r w:rsidR="00AA7BD5">
        <w:rPr>
          <w:lang w:val="en-GB" w:eastAsia="ja-JP"/>
        </w:rPr>
        <w:t>than predicted by the 38.901 model</w:t>
      </w:r>
      <w:r w:rsidR="00E0020F">
        <w:rPr>
          <w:lang w:val="en-GB" w:eastAsia="ja-JP"/>
        </w:rPr>
        <w:t xml:space="preserve">. In </w:t>
      </w:r>
      <w:r w:rsidR="00B86B64">
        <w:rPr>
          <w:lang w:val="en-GB" w:eastAsia="ja-JP"/>
        </w:rPr>
        <w:fldChar w:fldCharType="begin"/>
      </w:r>
      <w:r w:rsidR="00B86B64">
        <w:rPr>
          <w:lang w:val="en-GB" w:eastAsia="ja-JP"/>
        </w:rPr>
        <w:instrText xml:space="preserve"> REF _Ref166061101 \r \h </w:instrText>
      </w:r>
      <w:r w:rsidR="00B86B64">
        <w:rPr>
          <w:lang w:val="en-GB" w:eastAsia="ja-JP"/>
        </w:rPr>
      </w:r>
      <w:r w:rsidR="00B86B64">
        <w:rPr>
          <w:lang w:val="en-GB" w:eastAsia="ja-JP"/>
        </w:rPr>
        <w:fldChar w:fldCharType="separate"/>
      </w:r>
      <w:r w:rsidR="00464B90">
        <w:rPr>
          <w:lang w:val="en-GB" w:eastAsia="ja-JP"/>
        </w:rPr>
        <w:t>[4]</w:t>
      </w:r>
      <w:r w:rsidR="00B86B64">
        <w:rPr>
          <w:lang w:val="en-GB" w:eastAsia="ja-JP"/>
        </w:rPr>
        <w:fldChar w:fldCharType="end"/>
      </w:r>
      <w:r w:rsidR="00E962AC">
        <w:rPr>
          <w:lang w:val="en-GB" w:eastAsia="ja-JP"/>
        </w:rPr>
        <w:t>,</w:t>
      </w:r>
      <w:r w:rsidR="00B86B64">
        <w:rPr>
          <w:lang w:val="en-GB" w:eastAsia="ja-JP"/>
        </w:rPr>
        <w:t xml:space="preserve"> new measurements of the ASD in an operational NR network </w:t>
      </w:r>
      <w:r w:rsidR="0016500A">
        <w:rPr>
          <w:lang w:val="en-GB" w:eastAsia="ja-JP"/>
        </w:rPr>
        <w:t>reaches the same conclusio</w:t>
      </w:r>
      <w:r w:rsidR="00CB4032">
        <w:rPr>
          <w:lang w:val="en-GB" w:eastAsia="ja-JP"/>
        </w:rPr>
        <w:t>n</w:t>
      </w:r>
      <w:r w:rsidR="00D21AC5">
        <w:rPr>
          <w:lang w:val="en-GB" w:eastAsia="ja-JP"/>
        </w:rPr>
        <w:t>. A</w:t>
      </w:r>
      <w:r w:rsidR="00CB4032">
        <w:rPr>
          <w:lang w:val="en-GB" w:eastAsia="ja-JP"/>
        </w:rPr>
        <w:t xml:space="preserve"> proposal for how to adjust the UMa model to better </w:t>
      </w:r>
      <w:r w:rsidR="00D21AC5">
        <w:rPr>
          <w:lang w:val="en-GB" w:eastAsia="ja-JP"/>
        </w:rPr>
        <w:t xml:space="preserve">conform to the measurements can be found in </w:t>
      </w:r>
      <w:r w:rsidR="00D21AC5">
        <w:rPr>
          <w:lang w:val="en-GB" w:eastAsia="ja-JP"/>
        </w:rPr>
        <w:fldChar w:fldCharType="begin"/>
      </w:r>
      <w:r w:rsidR="00D21AC5">
        <w:rPr>
          <w:lang w:val="en-GB" w:eastAsia="ja-JP"/>
        </w:rPr>
        <w:instrText xml:space="preserve"> REF _Ref166061101 \r \h </w:instrText>
      </w:r>
      <w:r w:rsidR="00D21AC5">
        <w:rPr>
          <w:lang w:val="en-GB" w:eastAsia="ja-JP"/>
        </w:rPr>
      </w:r>
      <w:r w:rsidR="00D21AC5">
        <w:rPr>
          <w:lang w:val="en-GB" w:eastAsia="ja-JP"/>
        </w:rPr>
        <w:fldChar w:fldCharType="separate"/>
      </w:r>
      <w:r w:rsidR="00464B90">
        <w:rPr>
          <w:lang w:val="en-GB" w:eastAsia="ja-JP"/>
        </w:rPr>
        <w:t>[4]</w:t>
      </w:r>
      <w:r w:rsidR="00D21AC5">
        <w:rPr>
          <w:lang w:val="en-GB" w:eastAsia="ja-JP"/>
        </w:rPr>
        <w:fldChar w:fldCharType="end"/>
      </w:r>
      <w:r w:rsidR="00D21AC5">
        <w:rPr>
          <w:lang w:val="en-GB" w:eastAsia="ja-JP"/>
        </w:rPr>
        <w:t>.</w:t>
      </w:r>
    </w:p>
    <w:p w14:paraId="2920ABB1" w14:textId="28884578" w:rsidR="008E04A2" w:rsidRPr="008E04A2" w:rsidRDefault="00D21AC5" w:rsidP="00D21AC5">
      <w:pPr>
        <w:pStyle w:val="Heading2"/>
      </w:pPr>
      <w:r>
        <w:t>2.3</w:t>
      </w:r>
      <w:r>
        <w:tab/>
      </w:r>
      <w:r w:rsidR="00E66966" w:rsidRPr="00E66966">
        <w:t>Polarization</w:t>
      </w:r>
    </w:p>
    <w:p w14:paraId="416B0B7D" w14:textId="77777777" w:rsidR="00654BE8" w:rsidRDefault="00654BE8" w:rsidP="00654BE8">
      <w:pPr>
        <w:pStyle w:val="BodyText"/>
        <w:rPr>
          <w:lang w:val="en-GB"/>
        </w:rPr>
      </w:pPr>
      <w:r w:rsidRPr="00C52029">
        <w:rPr>
          <w:lang w:val="en-GB"/>
        </w:rPr>
        <w:t xml:space="preserve">The </w:t>
      </w:r>
      <w:r>
        <w:rPr>
          <w:lang w:val="en-GB"/>
        </w:rPr>
        <w:t xml:space="preserve">polarization of the </w:t>
      </w:r>
      <m:oMath>
        <m:r>
          <w:rPr>
            <w:rFonts w:ascii="Cambria Math" w:hAnsi="Cambria Math"/>
            <w:lang w:val="en-GB"/>
          </w:rPr>
          <m:t>m</m:t>
        </m:r>
      </m:oMath>
      <w:r>
        <w:rPr>
          <w:lang w:val="en-GB"/>
        </w:rPr>
        <w:t xml:space="preserve">th ray in the </w:t>
      </w:r>
      <m:oMath>
        <m:r>
          <w:rPr>
            <w:rFonts w:ascii="Cambria Math" w:hAnsi="Cambria Math"/>
            <w:lang w:val="en-GB"/>
          </w:rPr>
          <m:t>n</m:t>
        </m:r>
      </m:oMath>
      <w:r>
        <w:rPr>
          <w:lang w:val="en-GB"/>
        </w:rPr>
        <w:t xml:space="preserve">th cluster in the TR </w:t>
      </w:r>
      <w:r w:rsidRPr="00C52029">
        <w:rPr>
          <w:lang w:val="en-GB"/>
        </w:rPr>
        <w:t>38.901 model</w:t>
      </w:r>
      <w:r>
        <w:rPr>
          <w:lang w:val="en-GB"/>
        </w:rPr>
        <w:t xml:space="preserve"> is characterized by a polarization matrix:</w:t>
      </w:r>
    </w:p>
    <w:p w14:paraId="42A4918D" w14:textId="77777777" w:rsidR="00654BE8" w:rsidRDefault="00896648" w:rsidP="00654BE8">
      <w:pPr>
        <w:pStyle w:val="BodyText"/>
        <w:jc w:val="center"/>
        <w:rPr>
          <w:rFonts w:eastAsiaTheme="minorEastAsia"/>
          <w:lang w:val="en-GB"/>
        </w:rPr>
      </w:pPr>
      <m:oMathPara>
        <m:oMath>
          <m:d>
            <m:dPr>
              <m:begChr m:val="["/>
              <m:endChr m:val="]"/>
              <m:ctrlPr>
                <w:rPr>
                  <w:rFonts w:ascii="Cambria Math" w:hAnsi="Cambria Math"/>
                  <w:i/>
                  <w:lang w:val="en-GB"/>
                </w:rPr>
              </m:ctrlPr>
            </m:dPr>
            <m:e>
              <m:m>
                <m:mPr>
                  <m:mcs>
                    <m:mc>
                      <m:mcPr>
                        <m:count m:val="2"/>
                        <m:mcJc m:val="center"/>
                      </m:mcPr>
                    </m:mc>
                  </m:mcs>
                  <m:ctrlPr>
                    <w:rPr>
                      <w:rFonts w:ascii="Cambria Math" w:hAnsi="Cambria Math"/>
                      <w:i/>
                      <w:lang w:val="en-GB"/>
                    </w:rPr>
                  </m:ctrlPr>
                </m:mPr>
                <m:mr>
                  <m:e>
                    <m:func>
                      <m:funcPr>
                        <m:ctrlPr>
                          <w:rPr>
                            <w:rFonts w:ascii="Cambria Math" w:hAnsi="Cambria Math"/>
                            <w:i/>
                            <w:lang w:val="en-GB"/>
                          </w:rPr>
                        </m:ctrlPr>
                      </m:funcPr>
                      <m:fName>
                        <m:r>
                          <m:rPr>
                            <m:sty m:val="p"/>
                          </m:rPr>
                          <w:rPr>
                            <w:rFonts w:ascii="Cambria Math" w:hAnsi="Cambria Math"/>
                            <w:lang w:val="en-GB"/>
                          </w:rPr>
                          <m:t>exp</m:t>
                        </m:r>
                      </m:fName>
                      <m:e>
                        <m:d>
                          <m:dPr>
                            <m:ctrlPr>
                              <w:rPr>
                                <w:rFonts w:ascii="Cambria Math" w:hAnsi="Cambria Math"/>
                                <w:i/>
                                <w:lang w:val="en-GB"/>
                              </w:rPr>
                            </m:ctrlPr>
                          </m:dPr>
                          <m:e>
                            <m:r>
                              <w:rPr>
                                <w:rFonts w:ascii="Cambria Math" w:hAnsi="Cambria Math"/>
                                <w:lang w:val="en-GB"/>
                              </w:rPr>
                              <m:t>j</m:t>
                            </m:r>
                            <m:sSubSup>
                              <m:sSubSupPr>
                                <m:ctrlPr>
                                  <w:rPr>
                                    <w:rFonts w:ascii="Cambria Math" w:hAnsi="Cambria Math"/>
                                    <w:i/>
                                    <w:lang w:val="en-GB"/>
                                  </w:rPr>
                                </m:ctrlPr>
                              </m:sSubSupPr>
                              <m:e>
                                <m:r>
                                  <m:rPr>
                                    <m:sty m:val="p"/>
                                  </m:rPr>
                                  <w:rPr>
                                    <w:rFonts w:ascii="Cambria Math" w:hAnsi="Cambria Math"/>
                                    <w:lang w:val="en-GB"/>
                                  </w:rPr>
                                  <m:t>Φ</m:t>
                                </m:r>
                              </m:e>
                              <m:sub>
                                <m:r>
                                  <w:rPr>
                                    <w:rFonts w:ascii="Cambria Math" w:hAnsi="Cambria Math"/>
                                    <w:lang w:val="en-GB"/>
                                  </w:rPr>
                                  <m:t>n,m</m:t>
                                </m:r>
                              </m:sub>
                              <m:sup>
                                <m:r>
                                  <w:rPr>
                                    <w:rFonts w:ascii="Cambria Math" w:hAnsi="Cambria Math"/>
                                    <w:lang w:val="en-GB"/>
                                  </w:rPr>
                                  <m:t>θθ</m:t>
                                </m:r>
                              </m:sup>
                            </m:sSubSup>
                          </m:e>
                        </m:d>
                      </m:e>
                    </m:func>
                  </m:e>
                  <m:e>
                    <m:rad>
                      <m:radPr>
                        <m:degHide m:val="1"/>
                        <m:ctrlPr>
                          <w:rPr>
                            <w:rFonts w:ascii="Cambria Math" w:hAnsi="Cambria Math"/>
                            <w:i/>
                            <w:lang w:val="en-GB"/>
                          </w:rPr>
                        </m:ctrlPr>
                      </m:radPr>
                      <m:deg/>
                      <m:e>
                        <m:sSubSup>
                          <m:sSubSupPr>
                            <m:ctrlPr>
                              <w:rPr>
                                <w:rFonts w:ascii="Cambria Math" w:hAnsi="Cambria Math"/>
                                <w:i/>
                                <w:lang w:val="en-GB"/>
                              </w:rPr>
                            </m:ctrlPr>
                          </m:sSubSupPr>
                          <m:e>
                            <m:r>
                              <w:rPr>
                                <w:rFonts w:ascii="Cambria Math" w:hAnsi="Cambria Math"/>
                                <w:lang w:val="en-GB"/>
                              </w:rPr>
                              <m:t>κ</m:t>
                            </m:r>
                          </m:e>
                          <m:sub>
                            <m:r>
                              <w:rPr>
                                <w:rFonts w:ascii="Cambria Math" w:hAnsi="Cambria Math"/>
                                <w:lang w:val="en-GB"/>
                              </w:rPr>
                              <m:t>n,m</m:t>
                            </m:r>
                          </m:sub>
                          <m:sup>
                            <m:r>
                              <w:rPr>
                                <w:rFonts w:ascii="Cambria Math" w:hAnsi="Cambria Math"/>
                                <w:lang w:val="en-GB"/>
                              </w:rPr>
                              <m:t>-1</m:t>
                            </m:r>
                          </m:sup>
                        </m:sSubSup>
                      </m:e>
                    </m:rad>
                    <m:func>
                      <m:funcPr>
                        <m:ctrlPr>
                          <w:rPr>
                            <w:rFonts w:ascii="Cambria Math" w:hAnsi="Cambria Math"/>
                            <w:i/>
                            <w:lang w:val="en-GB"/>
                          </w:rPr>
                        </m:ctrlPr>
                      </m:funcPr>
                      <m:fName>
                        <m:r>
                          <m:rPr>
                            <m:sty m:val="p"/>
                          </m:rPr>
                          <w:rPr>
                            <w:rFonts w:ascii="Cambria Math" w:hAnsi="Cambria Math"/>
                            <w:lang w:val="en-GB"/>
                          </w:rPr>
                          <m:t>exp</m:t>
                        </m:r>
                      </m:fName>
                      <m:e>
                        <m:d>
                          <m:dPr>
                            <m:ctrlPr>
                              <w:rPr>
                                <w:rFonts w:ascii="Cambria Math" w:hAnsi="Cambria Math"/>
                                <w:i/>
                                <w:lang w:val="en-GB"/>
                              </w:rPr>
                            </m:ctrlPr>
                          </m:dPr>
                          <m:e>
                            <m:r>
                              <w:rPr>
                                <w:rFonts w:ascii="Cambria Math" w:hAnsi="Cambria Math"/>
                                <w:lang w:val="en-GB"/>
                              </w:rPr>
                              <m:t>j</m:t>
                            </m:r>
                            <m:sSubSup>
                              <m:sSubSupPr>
                                <m:ctrlPr>
                                  <w:rPr>
                                    <w:rFonts w:ascii="Cambria Math" w:hAnsi="Cambria Math"/>
                                    <w:i/>
                                    <w:lang w:val="en-GB"/>
                                  </w:rPr>
                                </m:ctrlPr>
                              </m:sSubSupPr>
                              <m:e>
                                <m:r>
                                  <m:rPr>
                                    <m:sty m:val="p"/>
                                  </m:rPr>
                                  <w:rPr>
                                    <w:rFonts w:ascii="Cambria Math" w:hAnsi="Cambria Math"/>
                                    <w:lang w:val="en-GB"/>
                                  </w:rPr>
                                  <m:t>Φ</m:t>
                                </m:r>
                              </m:e>
                              <m:sub>
                                <m:r>
                                  <w:rPr>
                                    <w:rFonts w:ascii="Cambria Math" w:hAnsi="Cambria Math"/>
                                    <w:lang w:val="en-GB"/>
                                  </w:rPr>
                                  <m:t>n,m</m:t>
                                </m:r>
                              </m:sub>
                              <m:sup>
                                <m:r>
                                  <w:rPr>
                                    <w:rFonts w:ascii="Cambria Math" w:hAnsi="Cambria Math"/>
                                    <w:lang w:val="en-GB"/>
                                  </w:rPr>
                                  <m:t>θϕ</m:t>
                                </m:r>
                              </m:sup>
                            </m:sSubSup>
                          </m:e>
                        </m:d>
                      </m:e>
                    </m:func>
                  </m:e>
                </m:mr>
                <m:mr>
                  <m:e>
                    <m:func>
                      <m:funcPr>
                        <m:ctrlPr>
                          <w:rPr>
                            <w:rFonts w:ascii="Cambria Math" w:hAnsi="Cambria Math"/>
                            <w:i/>
                            <w:lang w:val="en-GB"/>
                          </w:rPr>
                        </m:ctrlPr>
                      </m:funcPr>
                      <m:fName>
                        <m:rad>
                          <m:radPr>
                            <m:degHide m:val="1"/>
                            <m:ctrlPr>
                              <w:rPr>
                                <w:rFonts w:ascii="Cambria Math" w:hAnsi="Cambria Math"/>
                                <w:i/>
                                <w:lang w:val="en-GB"/>
                              </w:rPr>
                            </m:ctrlPr>
                          </m:radPr>
                          <m:deg/>
                          <m:e>
                            <m:sSubSup>
                              <m:sSubSupPr>
                                <m:ctrlPr>
                                  <w:rPr>
                                    <w:rFonts w:ascii="Cambria Math" w:hAnsi="Cambria Math"/>
                                    <w:i/>
                                    <w:lang w:val="en-GB"/>
                                  </w:rPr>
                                </m:ctrlPr>
                              </m:sSubSupPr>
                              <m:e>
                                <m:r>
                                  <w:rPr>
                                    <w:rFonts w:ascii="Cambria Math" w:hAnsi="Cambria Math"/>
                                    <w:lang w:val="en-GB"/>
                                  </w:rPr>
                                  <m:t>κ</m:t>
                                </m:r>
                              </m:e>
                              <m:sub>
                                <m:r>
                                  <w:rPr>
                                    <w:rFonts w:ascii="Cambria Math" w:hAnsi="Cambria Math"/>
                                    <w:lang w:val="en-GB"/>
                                  </w:rPr>
                                  <m:t>n,m</m:t>
                                </m:r>
                              </m:sub>
                              <m:sup>
                                <m:r>
                                  <w:rPr>
                                    <w:rFonts w:ascii="Cambria Math" w:hAnsi="Cambria Math"/>
                                    <w:lang w:val="en-GB"/>
                                  </w:rPr>
                                  <m:t>-1</m:t>
                                </m:r>
                              </m:sup>
                            </m:sSubSup>
                          </m:e>
                        </m:rad>
                        <m:r>
                          <m:rPr>
                            <m:sty m:val="p"/>
                          </m:rPr>
                          <w:rPr>
                            <w:rFonts w:ascii="Cambria Math" w:hAnsi="Cambria Math"/>
                            <w:lang w:val="en-GB"/>
                          </w:rPr>
                          <m:t>exp</m:t>
                        </m:r>
                      </m:fName>
                      <m:e>
                        <m:d>
                          <m:dPr>
                            <m:ctrlPr>
                              <w:rPr>
                                <w:rFonts w:ascii="Cambria Math" w:hAnsi="Cambria Math"/>
                                <w:i/>
                                <w:lang w:val="en-GB"/>
                              </w:rPr>
                            </m:ctrlPr>
                          </m:dPr>
                          <m:e>
                            <m:r>
                              <w:rPr>
                                <w:rFonts w:ascii="Cambria Math" w:hAnsi="Cambria Math"/>
                                <w:lang w:val="en-GB"/>
                              </w:rPr>
                              <m:t>j</m:t>
                            </m:r>
                            <m:sSubSup>
                              <m:sSubSupPr>
                                <m:ctrlPr>
                                  <w:rPr>
                                    <w:rFonts w:ascii="Cambria Math" w:hAnsi="Cambria Math"/>
                                    <w:i/>
                                    <w:lang w:val="en-GB"/>
                                  </w:rPr>
                                </m:ctrlPr>
                              </m:sSubSupPr>
                              <m:e>
                                <m:r>
                                  <m:rPr>
                                    <m:sty m:val="p"/>
                                  </m:rPr>
                                  <w:rPr>
                                    <w:rFonts w:ascii="Cambria Math" w:hAnsi="Cambria Math"/>
                                    <w:lang w:val="en-GB"/>
                                  </w:rPr>
                                  <m:t>Φ</m:t>
                                </m:r>
                              </m:e>
                              <m:sub>
                                <m:r>
                                  <w:rPr>
                                    <w:rFonts w:ascii="Cambria Math" w:hAnsi="Cambria Math"/>
                                    <w:lang w:val="en-GB"/>
                                  </w:rPr>
                                  <m:t>n,m</m:t>
                                </m:r>
                              </m:sub>
                              <m:sup>
                                <m:r>
                                  <w:rPr>
                                    <w:rFonts w:ascii="Cambria Math" w:hAnsi="Cambria Math"/>
                                    <w:lang w:val="en-GB"/>
                                  </w:rPr>
                                  <m:t>ϕθ</m:t>
                                </m:r>
                              </m:sup>
                            </m:sSubSup>
                          </m:e>
                        </m:d>
                      </m:e>
                    </m:func>
                  </m:e>
                  <m:e>
                    <m:func>
                      <m:funcPr>
                        <m:ctrlPr>
                          <w:rPr>
                            <w:rFonts w:ascii="Cambria Math" w:hAnsi="Cambria Math"/>
                            <w:i/>
                            <w:lang w:val="en-GB"/>
                          </w:rPr>
                        </m:ctrlPr>
                      </m:funcPr>
                      <m:fName>
                        <m:r>
                          <m:rPr>
                            <m:sty m:val="p"/>
                          </m:rPr>
                          <w:rPr>
                            <w:rFonts w:ascii="Cambria Math" w:hAnsi="Cambria Math"/>
                            <w:lang w:val="en-GB"/>
                          </w:rPr>
                          <m:t>exp</m:t>
                        </m:r>
                      </m:fName>
                      <m:e>
                        <m:d>
                          <m:dPr>
                            <m:ctrlPr>
                              <w:rPr>
                                <w:rFonts w:ascii="Cambria Math" w:hAnsi="Cambria Math"/>
                                <w:i/>
                                <w:lang w:val="en-GB"/>
                              </w:rPr>
                            </m:ctrlPr>
                          </m:dPr>
                          <m:e>
                            <m:r>
                              <w:rPr>
                                <w:rFonts w:ascii="Cambria Math" w:hAnsi="Cambria Math"/>
                                <w:lang w:val="en-GB"/>
                              </w:rPr>
                              <m:t>j</m:t>
                            </m:r>
                            <m:sSubSup>
                              <m:sSubSupPr>
                                <m:ctrlPr>
                                  <w:rPr>
                                    <w:rFonts w:ascii="Cambria Math" w:hAnsi="Cambria Math"/>
                                    <w:i/>
                                    <w:lang w:val="en-GB"/>
                                  </w:rPr>
                                </m:ctrlPr>
                              </m:sSubSupPr>
                              <m:e>
                                <m:r>
                                  <m:rPr>
                                    <m:sty m:val="p"/>
                                  </m:rPr>
                                  <w:rPr>
                                    <w:rFonts w:ascii="Cambria Math" w:hAnsi="Cambria Math"/>
                                    <w:lang w:val="en-GB"/>
                                  </w:rPr>
                                  <m:t>Φ</m:t>
                                </m:r>
                              </m:e>
                              <m:sub>
                                <m:r>
                                  <w:rPr>
                                    <w:rFonts w:ascii="Cambria Math" w:hAnsi="Cambria Math"/>
                                    <w:lang w:val="en-GB"/>
                                  </w:rPr>
                                  <m:t>n,m</m:t>
                                </m:r>
                              </m:sub>
                              <m:sup>
                                <m:r>
                                  <w:rPr>
                                    <w:rFonts w:ascii="Cambria Math" w:hAnsi="Cambria Math"/>
                                    <w:lang w:val="en-GB"/>
                                  </w:rPr>
                                  <m:t>ϕϕ</m:t>
                                </m:r>
                              </m:sup>
                            </m:sSubSup>
                          </m:e>
                        </m:d>
                      </m:e>
                    </m:func>
                  </m:e>
                </m:mr>
              </m:m>
            </m:e>
          </m:d>
          <m:r>
            <w:rPr>
              <w:rFonts w:ascii="Cambria Math" w:eastAsiaTheme="minorEastAsia" w:hAnsi="Cambria Math"/>
              <w:lang w:val="en-GB"/>
            </w:rPr>
            <m:t>.</m:t>
          </m:r>
        </m:oMath>
      </m:oMathPara>
    </w:p>
    <w:p w14:paraId="3E70B194" w14:textId="77777777" w:rsidR="00654BE8" w:rsidRDefault="00654BE8" w:rsidP="00654BE8">
      <w:pPr>
        <w:pStyle w:val="BodyText"/>
        <w:rPr>
          <w:rFonts w:eastAsiaTheme="minorEastAsia"/>
          <w:lang w:val="en-GB"/>
        </w:rPr>
      </w:pPr>
      <w:r>
        <w:rPr>
          <w:rFonts w:eastAsiaTheme="minorEastAsia"/>
          <w:lang w:val="en-GB"/>
        </w:rPr>
        <w:t xml:space="preserve">Here, the phases are randomly generated within </w:t>
      </w:r>
      <m:oMath>
        <m:r>
          <w:rPr>
            <w:rFonts w:ascii="Cambria Math" w:eastAsiaTheme="minorEastAsia" w:hAnsi="Cambria Math"/>
            <w:lang w:val="en-GB"/>
          </w:rPr>
          <m:t>(-π, π)</m:t>
        </m:r>
      </m:oMath>
      <w:r>
        <w:rPr>
          <w:rFonts w:eastAsiaTheme="minorEastAsia"/>
          <w:lang w:val="en-GB"/>
        </w:rPr>
        <w:t xml:space="preserve"> and the cross-polarization ratio (XPR) </w:t>
      </w:r>
      <m:oMath>
        <m:r>
          <w:rPr>
            <w:rFonts w:ascii="Cambria Math" w:hAnsi="Cambria Math"/>
            <w:lang w:val="en-GB"/>
          </w:rPr>
          <m:t>κ</m:t>
        </m:r>
      </m:oMath>
      <w:r>
        <w:rPr>
          <w:rFonts w:eastAsiaTheme="minorEastAsia"/>
          <w:lang w:val="en-GB"/>
        </w:rPr>
        <w:t xml:space="preserve"> is log-normally distributed with a mean and standard deviation. </w:t>
      </w:r>
    </w:p>
    <w:p w14:paraId="04594F10" w14:textId="77777777" w:rsidR="00654BE8" w:rsidRDefault="00654BE8" w:rsidP="00654BE8">
      <w:pPr>
        <w:pStyle w:val="Observation"/>
      </w:pPr>
      <w:bookmarkStart w:id="12" w:name="_Toc163218859"/>
      <w:bookmarkStart w:id="13" w:name="_Toc166237486"/>
      <w:r>
        <w:t>In the TR 38.901 model, the two co-polar components in the channel always have exactly equal power, and the two cross-polar components are equally attenuated according to a stochastic XPR.</w:t>
      </w:r>
      <w:bookmarkEnd w:id="12"/>
      <w:bookmarkEnd w:id="13"/>
    </w:p>
    <w:p w14:paraId="713AD98C" w14:textId="395EBC19" w:rsidR="00654BE8" w:rsidRDefault="00654BE8" w:rsidP="00654BE8">
      <w:pPr>
        <w:pStyle w:val="BodyText"/>
        <w:rPr>
          <w:rFonts w:eastAsiaTheme="minorEastAsia"/>
          <w:lang w:val="en-GB"/>
        </w:rPr>
      </w:pPr>
      <w:r>
        <w:rPr>
          <w:rFonts w:eastAsiaTheme="minorEastAsia"/>
          <w:lang w:val="en-GB"/>
        </w:rPr>
        <w:t>On average, this model is well supported by measurements such as</w:t>
      </w:r>
      <w:r w:rsidR="00770793">
        <w:rPr>
          <w:rFonts w:eastAsiaTheme="minorEastAsia"/>
          <w:lang w:val="en-GB"/>
        </w:rPr>
        <w:t xml:space="preserve"> </w:t>
      </w:r>
      <w:r w:rsidR="00770793">
        <w:rPr>
          <w:rFonts w:eastAsiaTheme="minorEastAsia"/>
          <w:lang w:val="en-GB"/>
        </w:rPr>
        <w:fldChar w:fldCharType="begin"/>
      </w:r>
      <w:r w:rsidR="00770793">
        <w:rPr>
          <w:rFonts w:eastAsiaTheme="minorEastAsia"/>
          <w:lang w:val="en-GB"/>
        </w:rPr>
        <w:instrText xml:space="preserve"> REF _Ref161917690 \r \h </w:instrText>
      </w:r>
      <w:r w:rsidR="00770793">
        <w:rPr>
          <w:rFonts w:eastAsiaTheme="minorEastAsia"/>
          <w:lang w:val="en-GB"/>
        </w:rPr>
      </w:r>
      <w:r w:rsidR="00770793">
        <w:rPr>
          <w:rFonts w:eastAsiaTheme="minorEastAsia"/>
          <w:lang w:val="en-GB"/>
        </w:rPr>
        <w:fldChar w:fldCharType="separate"/>
      </w:r>
      <w:r w:rsidR="00464B90">
        <w:rPr>
          <w:rFonts w:eastAsiaTheme="minorEastAsia"/>
          <w:lang w:val="en-GB"/>
        </w:rPr>
        <w:t>[5]</w:t>
      </w:r>
      <w:r w:rsidR="00770793">
        <w:rPr>
          <w:rFonts w:eastAsiaTheme="minorEastAsia"/>
          <w:lang w:val="en-GB"/>
        </w:rPr>
        <w:fldChar w:fldCharType="end"/>
      </w:r>
      <w:r>
        <w:rPr>
          <w:rFonts w:eastAsiaTheme="minorEastAsia"/>
          <w:lang w:val="en-GB"/>
        </w:rPr>
        <w:t xml:space="preserve">, see </w:t>
      </w:r>
      <w:r>
        <w:rPr>
          <w:rFonts w:eastAsiaTheme="minorEastAsia"/>
          <w:lang w:val="en-GB"/>
        </w:rPr>
        <w:fldChar w:fldCharType="begin"/>
      </w:r>
      <w:r>
        <w:rPr>
          <w:rFonts w:eastAsiaTheme="minorEastAsia"/>
          <w:lang w:val="en-GB"/>
        </w:rPr>
        <w:instrText xml:space="preserve"> REF _Ref161917824 \h </w:instrText>
      </w:r>
      <w:r>
        <w:rPr>
          <w:rFonts w:eastAsiaTheme="minorEastAsia"/>
          <w:lang w:val="en-GB"/>
        </w:rPr>
      </w:r>
      <w:r>
        <w:rPr>
          <w:rFonts w:eastAsiaTheme="minorEastAsia"/>
          <w:lang w:val="en-GB"/>
        </w:rPr>
        <w:fldChar w:fldCharType="separate"/>
      </w:r>
      <w:r w:rsidR="00464B90">
        <w:t xml:space="preserve">Figure </w:t>
      </w:r>
      <w:r w:rsidR="00464B90">
        <w:rPr>
          <w:noProof/>
        </w:rPr>
        <w:t>4</w:t>
      </w:r>
      <w:r>
        <w:rPr>
          <w:rFonts w:eastAsiaTheme="minorEastAsia"/>
          <w:lang w:val="en-GB"/>
        </w:rPr>
        <w:fldChar w:fldCharType="end"/>
      </w:r>
      <w:r>
        <w:rPr>
          <w:rFonts w:eastAsiaTheme="minorEastAsia"/>
          <w:lang w:val="en-GB"/>
        </w:rPr>
        <w:t xml:space="preserve"> and </w:t>
      </w:r>
      <w:r>
        <w:rPr>
          <w:rFonts w:eastAsiaTheme="minorEastAsia"/>
          <w:lang w:val="en-GB"/>
        </w:rPr>
        <w:fldChar w:fldCharType="begin"/>
      </w:r>
      <w:r>
        <w:rPr>
          <w:rFonts w:eastAsiaTheme="minorEastAsia"/>
          <w:lang w:val="en-GB"/>
        </w:rPr>
        <w:instrText xml:space="preserve"> REF _Ref161917841 \h </w:instrText>
      </w:r>
      <w:r>
        <w:rPr>
          <w:rFonts w:eastAsiaTheme="minorEastAsia"/>
          <w:lang w:val="en-GB"/>
        </w:rPr>
      </w:r>
      <w:r>
        <w:rPr>
          <w:rFonts w:eastAsiaTheme="minorEastAsia"/>
          <w:lang w:val="en-GB"/>
        </w:rPr>
        <w:fldChar w:fldCharType="separate"/>
      </w:r>
      <w:r w:rsidR="00464B90">
        <w:t xml:space="preserve">Figure </w:t>
      </w:r>
      <w:r w:rsidR="00464B90">
        <w:rPr>
          <w:noProof/>
        </w:rPr>
        <w:t>5</w:t>
      </w:r>
      <w:r>
        <w:rPr>
          <w:rFonts w:eastAsiaTheme="minorEastAsia"/>
          <w:lang w:val="en-GB"/>
        </w:rPr>
        <w:fldChar w:fldCharType="end"/>
      </w:r>
      <w:r>
        <w:rPr>
          <w:rFonts w:eastAsiaTheme="minorEastAsia"/>
          <w:lang w:val="en-GB"/>
        </w:rPr>
        <w:t>. However, while there is indeed an average power difference between co- and cross-polar channel components the measurements show a slow variation in time and in delay around the average powers of each of the co- and cross-polar components. As observed in</w:t>
      </w:r>
      <w:r w:rsidR="00770793">
        <w:rPr>
          <w:rFonts w:eastAsiaTheme="minorEastAsia"/>
          <w:lang w:val="en-GB"/>
        </w:rPr>
        <w:t xml:space="preserve"> </w:t>
      </w:r>
      <w:r w:rsidR="00770793">
        <w:rPr>
          <w:rFonts w:eastAsiaTheme="minorEastAsia"/>
          <w:lang w:val="en-GB"/>
        </w:rPr>
        <w:fldChar w:fldCharType="begin"/>
      </w:r>
      <w:r w:rsidR="00770793">
        <w:rPr>
          <w:rFonts w:eastAsiaTheme="minorEastAsia"/>
          <w:lang w:val="en-GB"/>
        </w:rPr>
        <w:instrText xml:space="preserve"> REF _Ref161917690 \r \h </w:instrText>
      </w:r>
      <w:r w:rsidR="00770793">
        <w:rPr>
          <w:rFonts w:eastAsiaTheme="minorEastAsia"/>
          <w:lang w:val="en-GB"/>
        </w:rPr>
      </w:r>
      <w:r w:rsidR="00770793">
        <w:rPr>
          <w:rFonts w:eastAsiaTheme="minorEastAsia"/>
          <w:lang w:val="en-GB"/>
        </w:rPr>
        <w:fldChar w:fldCharType="separate"/>
      </w:r>
      <w:r w:rsidR="00464B90">
        <w:rPr>
          <w:rFonts w:eastAsiaTheme="minorEastAsia"/>
          <w:lang w:val="en-GB"/>
        </w:rPr>
        <w:t>[5]</w:t>
      </w:r>
      <w:r w:rsidR="00770793">
        <w:rPr>
          <w:rFonts w:eastAsiaTheme="minorEastAsia"/>
          <w:lang w:val="en-GB"/>
        </w:rPr>
        <w:fldChar w:fldCharType="end"/>
      </w:r>
      <w:r>
        <w:rPr>
          <w:rFonts w:eastAsiaTheme="minorEastAsia"/>
          <w:lang w:val="en-GB"/>
        </w:rPr>
        <w:t>, the standard deviation of this variability is about 3 dB.</w:t>
      </w:r>
    </w:p>
    <w:p w14:paraId="79B8CDA9" w14:textId="5A5AF62F" w:rsidR="00654BE8" w:rsidRPr="002960DD" w:rsidRDefault="00654BE8" w:rsidP="00654BE8">
      <w:pPr>
        <w:pStyle w:val="Observation"/>
      </w:pPr>
      <w:bookmarkStart w:id="14" w:name="_Toc163218860"/>
      <w:bookmarkStart w:id="15" w:name="_Toc166237487"/>
      <w:r>
        <w:t>Measurements show a slow variability around the mean co-polar and cross-polar power that is independent between different components</w:t>
      </w:r>
      <w:bookmarkEnd w:id="14"/>
      <w:r w:rsidR="006A1368">
        <w:t>.</w:t>
      </w:r>
      <w:bookmarkEnd w:id="15"/>
    </w:p>
    <w:p w14:paraId="41B6CBB3" w14:textId="77777777" w:rsidR="00654BE8" w:rsidRDefault="00654BE8" w:rsidP="00654BE8">
      <w:pPr>
        <w:pStyle w:val="BodyText"/>
        <w:keepLines/>
        <w:jc w:val="center"/>
        <w:rPr>
          <w:rFonts w:eastAsiaTheme="minorEastAsia"/>
          <w:lang w:val="en-GB"/>
        </w:rPr>
      </w:pPr>
      <w:r w:rsidRPr="009B46D3">
        <w:rPr>
          <w:noProof/>
        </w:rPr>
        <w:lastRenderedPageBreak/>
        <w:drawing>
          <wp:inline distT="0" distB="0" distL="0" distR="0" wp14:anchorId="4D8E2FBD" wp14:editId="62CA3768">
            <wp:extent cx="4114800" cy="3429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14800" cy="3429000"/>
                    </a:xfrm>
                    <a:prstGeom prst="rect">
                      <a:avLst/>
                    </a:prstGeom>
                    <a:noFill/>
                    <a:ln>
                      <a:noFill/>
                    </a:ln>
                  </pic:spPr>
                </pic:pic>
              </a:graphicData>
            </a:graphic>
          </wp:inline>
        </w:drawing>
      </w:r>
    </w:p>
    <w:p w14:paraId="1CB15CE2" w14:textId="26D564D5" w:rsidR="00654BE8" w:rsidRDefault="00654BE8" w:rsidP="00654BE8">
      <w:pPr>
        <w:pStyle w:val="Caption"/>
        <w:keepLines/>
      </w:pPr>
      <w:bookmarkStart w:id="16" w:name="_Ref161917824"/>
      <w:r>
        <w:t xml:space="preserve">Figure </w:t>
      </w:r>
      <w:r>
        <w:fldChar w:fldCharType="begin"/>
      </w:r>
      <w:r>
        <w:instrText xml:space="preserve"> SEQ Figure \* ARABIC </w:instrText>
      </w:r>
      <w:r>
        <w:fldChar w:fldCharType="separate"/>
      </w:r>
      <w:r w:rsidR="00464B90">
        <w:rPr>
          <w:noProof/>
        </w:rPr>
        <w:t>4</w:t>
      </w:r>
      <w:r>
        <w:fldChar w:fldCharType="end"/>
      </w:r>
      <w:bookmarkEnd w:id="16"/>
      <w:r>
        <w:tab/>
        <w:t>Power delay profiles from a 200 MHz bandwidth macrocell outdoor measurement at 5.25 GHz. From</w:t>
      </w:r>
      <w:r w:rsidR="00770793">
        <w:t xml:space="preserve"> </w:t>
      </w:r>
      <w:r w:rsidR="00770793">
        <w:fldChar w:fldCharType="begin"/>
      </w:r>
      <w:r w:rsidR="00770793">
        <w:instrText xml:space="preserve"> REF _Ref161917690 \r \h </w:instrText>
      </w:r>
      <w:r w:rsidR="00770793">
        <w:fldChar w:fldCharType="separate"/>
      </w:r>
      <w:r w:rsidR="00464B90">
        <w:t>[5]</w:t>
      </w:r>
      <w:r w:rsidR="00770793">
        <w:fldChar w:fldCharType="end"/>
      </w:r>
      <w:r>
        <w:t>.</w:t>
      </w:r>
    </w:p>
    <w:p w14:paraId="5B450F2F" w14:textId="77777777" w:rsidR="00654BE8" w:rsidRPr="00F64F2C" w:rsidRDefault="00654BE8" w:rsidP="00654BE8">
      <w:pPr>
        <w:pStyle w:val="BodyText"/>
        <w:rPr>
          <w:rFonts w:eastAsiaTheme="minorEastAsia"/>
        </w:rPr>
      </w:pPr>
    </w:p>
    <w:p w14:paraId="03646A0D" w14:textId="77777777" w:rsidR="00654BE8" w:rsidRPr="009C1622" w:rsidRDefault="00654BE8" w:rsidP="00654BE8">
      <w:pPr>
        <w:pStyle w:val="Text"/>
        <w:keepLines/>
        <w:jc w:val="center"/>
      </w:pPr>
      <w:r w:rsidRPr="00716B74">
        <w:rPr>
          <w:noProof/>
        </w:rPr>
        <w:drawing>
          <wp:inline distT="0" distB="0" distL="0" distR="0" wp14:anchorId="02BC7125" wp14:editId="124D3C2F">
            <wp:extent cx="4114800" cy="30861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a:ln>
                      <a:noFill/>
                    </a:ln>
                  </pic:spPr>
                </pic:pic>
              </a:graphicData>
            </a:graphic>
          </wp:inline>
        </w:drawing>
      </w:r>
    </w:p>
    <w:p w14:paraId="3E451E62" w14:textId="77777777" w:rsidR="00654BE8" w:rsidRDefault="00654BE8" w:rsidP="00654BE8">
      <w:pPr>
        <w:pStyle w:val="FigureCaption"/>
        <w:keepLines/>
      </w:pPr>
    </w:p>
    <w:p w14:paraId="7CAB6F23" w14:textId="2B36BFF6" w:rsidR="00654BE8" w:rsidRDefault="00654BE8" w:rsidP="00654BE8">
      <w:pPr>
        <w:pStyle w:val="Caption"/>
        <w:keepLines/>
      </w:pPr>
      <w:bookmarkStart w:id="17" w:name="_Ref161917841"/>
      <w:r>
        <w:t xml:space="preserve">Figure </w:t>
      </w:r>
      <w:r>
        <w:fldChar w:fldCharType="begin"/>
      </w:r>
      <w:r>
        <w:instrText xml:space="preserve"> SEQ Figure \* ARABIC </w:instrText>
      </w:r>
      <w:r>
        <w:fldChar w:fldCharType="separate"/>
      </w:r>
      <w:r w:rsidR="00464B90">
        <w:rPr>
          <w:noProof/>
        </w:rPr>
        <w:t>5</w:t>
      </w:r>
      <w:r>
        <w:fldChar w:fldCharType="end"/>
      </w:r>
      <w:bookmarkEnd w:id="17"/>
      <w:r>
        <w:tab/>
      </w:r>
      <w:r w:rsidRPr="000F08A6">
        <w:t>Co- and cross-polar powers as a function of total received power (here given by pVV). Error bars denote +</w:t>
      </w:r>
      <w:r>
        <w:t>/</w:t>
      </w:r>
      <w:r w:rsidRPr="000F08A6">
        <w:t>- one standard deviation per 5 dB pVV interval. Results are from all indoor measurements</w:t>
      </w:r>
      <w:r>
        <w:t>. From</w:t>
      </w:r>
      <w:r w:rsidR="00770793">
        <w:t xml:space="preserve"> </w:t>
      </w:r>
      <w:r w:rsidR="00770793">
        <w:fldChar w:fldCharType="begin"/>
      </w:r>
      <w:r w:rsidR="00770793">
        <w:instrText xml:space="preserve"> REF _Ref161917690 \r \h </w:instrText>
      </w:r>
      <w:r w:rsidR="00770793">
        <w:fldChar w:fldCharType="separate"/>
      </w:r>
      <w:r w:rsidR="00464B90">
        <w:t>[5]</w:t>
      </w:r>
      <w:r w:rsidR="00770793">
        <w:fldChar w:fldCharType="end"/>
      </w:r>
      <w:r>
        <w:t>.</w:t>
      </w:r>
    </w:p>
    <w:p w14:paraId="57D3943D" w14:textId="77777777" w:rsidR="00654BE8" w:rsidRDefault="00654BE8" w:rsidP="00654BE8">
      <w:pPr>
        <w:pStyle w:val="BodyText"/>
        <w:rPr>
          <w:rFonts w:eastAsiaTheme="minorEastAsia"/>
          <w:lang w:val="en-GB"/>
        </w:rPr>
      </w:pPr>
      <w:r>
        <w:rPr>
          <w:rFonts w:eastAsiaTheme="minorEastAsia"/>
          <w:lang w:val="en-GB"/>
        </w:rPr>
        <w:t xml:space="preserve">The polarization variability can have an impact on e.g. codebook design. One example is when selecting a pair of beams for rank-2 transmission. Using the TR 38.901 model, the two strongest beams are very likely to be a pair of cross-polarized beams pointing in the same direction. However, the measurements show that such a selection can be suboptimal when one of the two polarizations is significantly weaker than the other since there could be similarly powered single or dual-polarized beams in other directions to choose from. Motivated by this discrepancy we therefore propose to include polarization variability in the model. </w:t>
      </w:r>
    </w:p>
    <w:p w14:paraId="6AEAD22E" w14:textId="0C6F8CF6" w:rsidR="00654BE8" w:rsidRPr="002E4197" w:rsidRDefault="00654BE8" w:rsidP="00654BE8">
      <w:pPr>
        <w:pStyle w:val="Proposal"/>
      </w:pPr>
      <w:bookmarkStart w:id="18" w:name="_Toc163218866"/>
      <w:bookmarkStart w:id="19" w:name="_Toc166237491"/>
      <w:r>
        <w:lastRenderedPageBreak/>
        <w:t>Introduce a random variability of the co- and cross polar powers in the TR 38.901 model, such as an i.i.d zero-mean Gaussian with 3 dB standard deviation</w:t>
      </w:r>
      <w:bookmarkEnd w:id="18"/>
      <w:r w:rsidR="00081359">
        <w:t xml:space="preserve">, via the following changes to step 9 and </w:t>
      </w:r>
      <w:proofErr w:type="spellStart"/>
      <w:r w:rsidR="00081359">
        <w:t>eqs</w:t>
      </w:r>
      <w:proofErr w:type="spellEnd"/>
      <w:r w:rsidR="00081359">
        <w:t xml:space="preserve"> (7.5-22) and (7.5-28) in clause 7.5 in TR 38.901</w:t>
      </w:r>
      <w:r w:rsidR="006A1368">
        <w:t>.</w:t>
      </w:r>
      <w:bookmarkEnd w:id="19"/>
    </w:p>
    <w:p w14:paraId="55AFCB33" w14:textId="721CA431" w:rsidR="00654BE8" w:rsidRDefault="00633258" w:rsidP="00654BE8">
      <w:pPr>
        <w:rPr>
          <w:lang w:eastAsia="ja-JP"/>
        </w:rPr>
      </w:pPr>
      <w:r>
        <w:rPr>
          <w:lang w:eastAsia="ja-JP"/>
        </w:rPr>
        <w:t>--</w:t>
      </w:r>
    </w:p>
    <w:p w14:paraId="7AC1A0A4" w14:textId="77777777" w:rsidR="004B1582" w:rsidRPr="004B1582" w:rsidRDefault="004B1582" w:rsidP="004B1582">
      <w:pPr>
        <w:spacing w:after="180" w:line="240" w:lineRule="auto"/>
        <w:rPr>
          <w:rFonts w:ascii="Times New Roman" w:eastAsia="Times New Roman" w:hAnsi="Times New Roman" w:cs="Times New Roman"/>
          <w:szCs w:val="20"/>
          <w:lang w:val="en-GB"/>
        </w:rPr>
      </w:pPr>
      <w:r w:rsidRPr="004B1582">
        <w:rPr>
          <w:rFonts w:ascii="Times New Roman" w:eastAsia="Times New Roman" w:hAnsi="Times New Roman" w:cs="Times New Roman"/>
          <w:szCs w:val="20"/>
          <w:u w:val="single"/>
          <w:lang w:val="en-GB"/>
        </w:rPr>
        <w:t>Step 9</w:t>
      </w:r>
      <w:r w:rsidRPr="004B1582">
        <w:rPr>
          <w:rFonts w:ascii="Times New Roman" w:eastAsia="Times New Roman" w:hAnsi="Times New Roman" w:cs="Times New Roman"/>
          <w:szCs w:val="20"/>
          <w:lang w:val="en-GB"/>
        </w:rPr>
        <w:t xml:space="preserve">: </w:t>
      </w:r>
      <w:r w:rsidRPr="004B1582">
        <w:rPr>
          <w:rFonts w:ascii="Times New Roman" w:eastAsia="Times New Roman" w:hAnsi="Times New Roman" w:cs="Times New Roman"/>
          <w:szCs w:val="20"/>
          <w:lang w:val="en-GB" w:eastAsia="zh-CN"/>
        </w:rPr>
        <w:t xml:space="preserve">Generate the </w:t>
      </w:r>
      <w:proofErr w:type="gramStart"/>
      <w:r w:rsidRPr="004B1582">
        <w:rPr>
          <w:rFonts w:ascii="Times New Roman" w:eastAsia="Times New Roman" w:hAnsi="Times New Roman" w:cs="Times New Roman"/>
          <w:szCs w:val="20"/>
          <w:lang w:val="en-GB" w:eastAsia="zh-CN"/>
        </w:rPr>
        <w:t>cross polarization</w:t>
      </w:r>
      <w:proofErr w:type="gramEnd"/>
      <w:r w:rsidRPr="004B1582">
        <w:rPr>
          <w:rFonts w:ascii="Times New Roman" w:eastAsia="Times New Roman" w:hAnsi="Times New Roman" w:cs="Times New Roman"/>
          <w:szCs w:val="20"/>
          <w:lang w:val="en-GB" w:eastAsia="zh-CN"/>
        </w:rPr>
        <w:t xml:space="preserve"> power ratios</w:t>
      </w:r>
    </w:p>
    <w:p w14:paraId="713C9D26" w14:textId="77777777" w:rsidR="004B1582" w:rsidRPr="004B1582" w:rsidRDefault="004B1582" w:rsidP="004B1582">
      <w:pPr>
        <w:spacing w:after="180" w:line="240" w:lineRule="auto"/>
        <w:rPr>
          <w:rFonts w:ascii="Times New Roman" w:eastAsia="Times New Roman" w:hAnsi="Times New Roman" w:cs="Times New Roman"/>
          <w:szCs w:val="20"/>
          <w:lang w:val="en-GB" w:eastAsia="zh-CN"/>
        </w:rPr>
      </w:pPr>
      <w:r w:rsidRPr="004B1582">
        <w:rPr>
          <w:rFonts w:ascii="Times New Roman" w:eastAsia="Times New Roman" w:hAnsi="Times New Roman" w:cs="Times New Roman"/>
          <w:szCs w:val="20"/>
          <w:lang w:val="en-GB" w:eastAsia="zh-CN"/>
        </w:rPr>
        <w:t xml:space="preserve">Generate the </w:t>
      </w:r>
      <w:proofErr w:type="gramStart"/>
      <w:r w:rsidRPr="004B1582">
        <w:rPr>
          <w:rFonts w:ascii="Times New Roman" w:eastAsia="Times New Roman" w:hAnsi="Times New Roman" w:cs="Times New Roman"/>
          <w:szCs w:val="20"/>
          <w:lang w:val="en-GB" w:eastAsia="zh-CN"/>
        </w:rPr>
        <w:t>cross polarization</w:t>
      </w:r>
      <w:proofErr w:type="gramEnd"/>
      <w:r w:rsidRPr="004B1582">
        <w:rPr>
          <w:rFonts w:ascii="Times New Roman" w:eastAsia="Times New Roman" w:hAnsi="Times New Roman" w:cs="Times New Roman"/>
          <w:szCs w:val="20"/>
          <w:lang w:val="en-GB" w:eastAsia="zh-CN"/>
        </w:rPr>
        <w:t xml:space="preserve"> power ratios (XPR) </w:t>
      </w:r>
      <w:r w:rsidRPr="004B1582">
        <w:rPr>
          <w:rFonts w:ascii="Symbol" w:eastAsia="Times New Roman" w:hAnsi="Symbol" w:cs="Symbol"/>
          <w:i/>
          <w:sz w:val="21"/>
          <w:szCs w:val="21"/>
          <w:lang w:val="en-GB" w:eastAsia="zh-CN"/>
        </w:rPr>
        <w:t></w:t>
      </w:r>
      <w:r w:rsidRPr="004B1582">
        <w:rPr>
          <w:rFonts w:ascii="Symbol" w:eastAsia="Times New Roman" w:hAnsi="Symbol" w:cs="Symbol"/>
          <w:sz w:val="21"/>
          <w:szCs w:val="21"/>
          <w:lang w:val="en-GB" w:eastAsia="zh-CN"/>
        </w:rPr>
        <w:t></w:t>
      </w:r>
      <w:r w:rsidRPr="004B1582">
        <w:rPr>
          <w:rFonts w:ascii="Times New Roman" w:eastAsia="Times New Roman" w:hAnsi="Times New Roman" w:cs="Times New Roman"/>
          <w:szCs w:val="20"/>
          <w:lang w:val="en-GB" w:eastAsia="zh-CN"/>
        </w:rPr>
        <w:t xml:space="preserve">for each ray </w:t>
      </w:r>
      <w:r w:rsidRPr="004B1582">
        <w:rPr>
          <w:rFonts w:ascii="Times New Roman" w:eastAsia="Times New Roman" w:hAnsi="Times New Roman" w:cs="Times New Roman"/>
          <w:i/>
          <w:iCs/>
          <w:szCs w:val="20"/>
          <w:lang w:val="en-GB" w:eastAsia="zh-CN"/>
        </w:rPr>
        <w:t xml:space="preserve">m </w:t>
      </w:r>
      <w:r w:rsidRPr="004B1582">
        <w:rPr>
          <w:rFonts w:ascii="Times New Roman" w:eastAsia="Times New Roman" w:hAnsi="Times New Roman" w:cs="Times New Roman"/>
          <w:szCs w:val="20"/>
          <w:lang w:val="en-GB" w:eastAsia="zh-CN"/>
        </w:rPr>
        <w:t xml:space="preserve">of each cluster </w:t>
      </w:r>
      <w:r w:rsidRPr="004B1582">
        <w:rPr>
          <w:rFonts w:ascii="Times New Roman" w:eastAsia="Times New Roman" w:hAnsi="Times New Roman" w:cs="Times New Roman"/>
          <w:i/>
          <w:iCs/>
          <w:szCs w:val="20"/>
          <w:lang w:val="en-GB" w:eastAsia="zh-CN"/>
        </w:rPr>
        <w:t>n</w:t>
      </w:r>
      <w:r w:rsidRPr="004B1582">
        <w:rPr>
          <w:rFonts w:ascii="Times New Roman" w:eastAsia="Times New Roman" w:hAnsi="Times New Roman" w:cs="Times New Roman"/>
          <w:szCs w:val="20"/>
          <w:lang w:val="en-GB" w:eastAsia="zh-CN"/>
        </w:rPr>
        <w:t>. XPR is log-Normal distributed. Draw XPR values as</w:t>
      </w:r>
    </w:p>
    <w:p w14:paraId="3D65B876" w14:textId="1BAFD4ED" w:rsidR="004B1582" w:rsidRPr="004B1582" w:rsidRDefault="004B1582" w:rsidP="004B1582">
      <w:pPr>
        <w:keepLines/>
        <w:tabs>
          <w:tab w:val="center" w:pos="4820"/>
          <w:tab w:val="right" w:pos="9072"/>
        </w:tabs>
        <w:spacing w:after="180" w:line="240" w:lineRule="auto"/>
        <w:rPr>
          <w:rFonts w:ascii="Times New Roman" w:eastAsia="Times New Roman" w:hAnsi="Times New Roman" w:cs="Times New Roman"/>
          <w:szCs w:val="20"/>
          <w:lang w:val="en-GB"/>
        </w:rPr>
      </w:pPr>
      <w:r w:rsidRPr="004B1582">
        <w:rPr>
          <w:rFonts w:ascii="Times New Roman" w:eastAsia="Times New Roman" w:hAnsi="Times New Roman" w:cs="Times New Roman"/>
          <w:szCs w:val="20"/>
          <w:lang w:val="en-GB"/>
        </w:rPr>
        <w:tab/>
      </w:r>
      <w:r w:rsidR="00300B51">
        <w:rPr>
          <w:rFonts w:ascii="Times New Roman" w:eastAsia="Times New Roman" w:hAnsi="Times New Roman" w:cs="Times New Roman"/>
          <w:noProof/>
          <w:position w:val="-14"/>
          <w:szCs w:val="20"/>
          <w:lang w:val="en-GB"/>
        </w:rPr>
      </w:r>
      <w:r w:rsidR="00300B51">
        <w:rPr>
          <w:rFonts w:ascii="Times New Roman" w:eastAsia="Times New Roman" w:hAnsi="Times New Roman" w:cs="Times New Roman"/>
          <w:noProof/>
          <w:position w:val="-14"/>
          <w:szCs w:val="20"/>
          <w:lang w:val="en-GB"/>
        </w:rPr>
        <w:pict w14:anchorId="528523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73.45pt;height:20.9pt;mso-width-percent:0;mso-height-percent:0;mso-width-percent:0;mso-height-percent:0">
            <v:imagedata r:id="rId16" o:title=""/>
          </v:shape>
        </w:pict>
      </w:r>
      <w:r w:rsidRPr="004B1582">
        <w:rPr>
          <w:rFonts w:ascii="Times New Roman" w:eastAsia="Times New Roman" w:hAnsi="Times New Roman" w:cs="Times New Roman"/>
          <w:szCs w:val="20"/>
          <w:lang w:val="en-GB"/>
        </w:rPr>
        <w:t>,</w:t>
      </w:r>
      <w:r w:rsidRPr="004B1582">
        <w:rPr>
          <w:rFonts w:ascii="Times New Roman" w:eastAsia="Times New Roman" w:hAnsi="Times New Roman" w:cs="Times New Roman"/>
          <w:szCs w:val="20"/>
          <w:lang w:val="en-GB"/>
        </w:rPr>
        <w:tab/>
        <w:t>(7.5-21)</w:t>
      </w:r>
    </w:p>
    <w:p w14:paraId="026251E0" w14:textId="43884743" w:rsidR="004B1582" w:rsidRPr="004B1582" w:rsidRDefault="004B1582" w:rsidP="004B1582">
      <w:pPr>
        <w:spacing w:after="180" w:line="240" w:lineRule="auto"/>
        <w:rPr>
          <w:rFonts w:ascii="Times New Roman" w:eastAsia="Times New Roman" w:hAnsi="Times New Roman" w:cs="Times New Roman"/>
          <w:szCs w:val="20"/>
          <w:lang w:val="en-GB" w:eastAsia="zh-CN"/>
        </w:rPr>
      </w:pPr>
      <w:r w:rsidRPr="004B1582">
        <w:rPr>
          <w:rFonts w:ascii="Times New Roman" w:eastAsia="Times New Roman" w:hAnsi="Times New Roman" w:cs="Times New Roman"/>
          <w:szCs w:val="20"/>
          <w:lang w:val="en-GB" w:eastAsia="zh-CN"/>
        </w:rPr>
        <w:t xml:space="preserve">where </w:t>
      </w:r>
      <w:r w:rsidR="00300B51">
        <w:rPr>
          <w:rFonts w:ascii="Times New Roman" w:eastAsia="Times New Roman" w:hAnsi="Times New Roman" w:cs="Times New Roman"/>
          <w:noProof/>
          <w:position w:val="-14"/>
          <w:szCs w:val="20"/>
          <w:lang w:val="en-GB"/>
        </w:rPr>
      </w:r>
      <w:r w:rsidR="00300B51">
        <w:rPr>
          <w:rFonts w:ascii="Times New Roman" w:eastAsia="Times New Roman" w:hAnsi="Times New Roman" w:cs="Times New Roman"/>
          <w:noProof/>
          <w:position w:val="-14"/>
          <w:szCs w:val="20"/>
          <w:lang w:val="en-GB"/>
        </w:rPr>
        <w:pict w14:anchorId="08B3DD0E">
          <v:shape id="_x0000_i1026" type="#_x0000_t75" alt="" style="width:108pt;height:20.9pt;mso-width-percent:0;mso-height-percent:0;mso-width-percent:0;mso-height-percent:0">
            <v:imagedata r:id="rId17" o:title=""/>
          </v:shape>
        </w:pict>
      </w:r>
      <w:r w:rsidRPr="004B1582">
        <w:rPr>
          <w:rFonts w:ascii="Times New Roman" w:eastAsia="Times New Roman" w:hAnsi="Times New Roman" w:cs="Times New Roman" w:hint="eastAsia"/>
          <w:szCs w:val="20"/>
          <w:lang w:val="en-GB" w:eastAsia="ko-KR"/>
        </w:rPr>
        <w:t xml:space="preserve"> </w:t>
      </w:r>
      <w:r w:rsidRPr="004B1582">
        <w:rPr>
          <w:rFonts w:ascii="Times New Roman" w:eastAsia="Times New Roman" w:hAnsi="Times New Roman" w:cs="Times New Roman"/>
          <w:szCs w:val="20"/>
          <w:lang w:val="en-GB" w:eastAsia="zh-CN"/>
        </w:rPr>
        <w:t xml:space="preserve">is Gaussian distributed with </w:t>
      </w:r>
      <w:r w:rsidR="00300B51">
        <w:rPr>
          <w:rFonts w:ascii="Times New Roman" w:eastAsia="Times New Roman" w:hAnsi="Times New Roman" w:cs="Times New Roman"/>
          <w:noProof/>
          <w:position w:val="-10"/>
          <w:szCs w:val="20"/>
          <w:lang w:val="en-GB"/>
        </w:rPr>
      </w:r>
      <w:r w:rsidR="00300B51">
        <w:rPr>
          <w:rFonts w:ascii="Times New Roman" w:eastAsia="Times New Roman" w:hAnsi="Times New Roman" w:cs="Times New Roman"/>
          <w:noProof/>
          <w:position w:val="-10"/>
          <w:szCs w:val="20"/>
          <w:lang w:val="en-GB"/>
        </w:rPr>
        <w:pict w14:anchorId="5126DFA4">
          <v:shape id="_x0000_i1027" type="#_x0000_t75" alt="" style="width:23.75pt;height:18.7pt;mso-width-percent:0;mso-height-percent:0;mso-width-percent:0;mso-height-percent:0">
            <v:imagedata r:id="rId18" o:title=""/>
          </v:shape>
        </w:pict>
      </w:r>
      <w:r w:rsidRPr="004B1582">
        <w:rPr>
          <w:rFonts w:ascii="Symbol" w:eastAsia="Times New Roman" w:hAnsi="Symbol" w:cs="Symbol"/>
          <w:sz w:val="21"/>
          <w:szCs w:val="21"/>
          <w:lang w:val="en-GB" w:eastAsia="zh-CN"/>
        </w:rPr>
        <w:t></w:t>
      </w:r>
      <w:r w:rsidRPr="004B1582">
        <w:rPr>
          <w:rFonts w:ascii="Times New Roman" w:eastAsia="Times New Roman" w:hAnsi="Times New Roman" w:cs="Times New Roman"/>
          <w:szCs w:val="20"/>
          <w:lang w:val="en-GB" w:eastAsia="zh-CN"/>
        </w:rPr>
        <w:t xml:space="preserve">and </w:t>
      </w:r>
      <w:r w:rsidR="00300B51">
        <w:rPr>
          <w:rFonts w:ascii="Times New Roman" w:eastAsia="Times New Roman" w:hAnsi="Times New Roman" w:cs="Times New Roman"/>
          <w:noProof/>
          <w:position w:val="-10"/>
          <w:szCs w:val="20"/>
          <w:lang w:val="en-GB"/>
        </w:rPr>
      </w:r>
      <w:r w:rsidR="00300B51">
        <w:rPr>
          <w:rFonts w:ascii="Times New Roman" w:eastAsia="Times New Roman" w:hAnsi="Times New Roman" w:cs="Times New Roman"/>
          <w:noProof/>
          <w:position w:val="-10"/>
          <w:szCs w:val="20"/>
          <w:lang w:val="en-GB"/>
        </w:rPr>
        <w:pict w14:anchorId="4FBC7680">
          <v:shape id="_x0000_i1028" type="#_x0000_t75" alt="" style="width:23.75pt;height:16.55pt;mso-width-percent:0;mso-height-percent:0;mso-width-percent:0;mso-height-percent:0">
            <v:imagedata r:id="rId19" o:title=""/>
          </v:shape>
        </w:pict>
      </w:r>
      <w:r w:rsidRPr="004B1582">
        <w:rPr>
          <w:rFonts w:ascii="Times New Roman" w:eastAsia="Times New Roman" w:hAnsi="Times New Roman" w:cs="Times New Roman" w:hint="eastAsia"/>
          <w:szCs w:val="20"/>
          <w:lang w:val="en-GB" w:eastAsia="ko-KR"/>
        </w:rPr>
        <w:t xml:space="preserve"> </w:t>
      </w:r>
      <w:r w:rsidRPr="004B1582">
        <w:rPr>
          <w:rFonts w:ascii="Times New Roman" w:eastAsia="Times New Roman" w:hAnsi="Times New Roman" w:cs="Times New Roman"/>
          <w:szCs w:val="20"/>
          <w:lang w:val="en-GB" w:eastAsia="zh-CN"/>
        </w:rPr>
        <w:t xml:space="preserve">from Table 7.5-6. </w:t>
      </w:r>
    </w:p>
    <w:p w14:paraId="10EBAB09" w14:textId="5E22B3E6" w:rsidR="004B1582" w:rsidRDefault="004B1582" w:rsidP="004B1582">
      <w:pPr>
        <w:spacing w:after="180" w:line="240" w:lineRule="auto"/>
        <w:rPr>
          <w:rFonts w:ascii="Times New Roman" w:eastAsia="Times New Roman" w:hAnsi="Times New Roman" w:cs="Times New Roman"/>
          <w:szCs w:val="20"/>
          <w:lang w:val="en-GB"/>
        </w:rPr>
      </w:pPr>
      <w:r w:rsidRPr="004B1582">
        <w:rPr>
          <w:rFonts w:ascii="Times New Roman" w:eastAsia="Times New Roman" w:hAnsi="Times New Roman" w:cs="Times New Roman"/>
          <w:szCs w:val="20"/>
          <w:lang w:val="en-GB" w:eastAsia="zh-CN"/>
        </w:rPr>
        <w:t>Note:</w:t>
      </w:r>
      <w:r w:rsidRPr="004B1582">
        <w:rPr>
          <w:rFonts w:ascii="Times New Roman" w:eastAsia="Times New Roman" w:hAnsi="Times New Roman" w:cs="Times New Roman"/>
          <w:szCs w:val="20"/>
          <w:lang w:val="en-GB"/>
        </w:rPr>
        <w:t xml:space="preserve"> </w:t>
      </w:r>
      <w:r w:rsidR="00300B51">
        <w:rPr>
          <w:rFonts w:ascii="Times New Roman" w:eastAsia="Times New Roman" w:hAnsi="Times New Roman" w:cs="Times New Roman"/>
          <w:noProof/>
          <w:position w:val="-14"/>
          <w:szCs w:val="20"/>
          <w:lang w:val="en-GB"/>
        </w:rPr>
      </w:r>
      <w:r w:rsidR="00300B51">
        <w:rPr>
          <w:rFonts w:ascii="Times New Roman" w:eastAsia="Times New Roman" w:hAnsi="Times New Roman" w:cs="Times New Roman"/>
          <w:noProof/>
          <w:position w:val="-14"/>
          <w:szCs w:val="20"/>
          <w:lang w:val="en-GB"/>
        </w:rPr>
        <w:pict w14:anchorId="141937CB">
          <v:shape id="_x0000_i1029" type="#_x0000_t75" alt="" style="width:23.75pt;height:18.7pt;mso-width-percent:0;mso-height-percent:0;mso-width-percent:0;mso-height-percent:0">
            <v:imagedata r:id="rId20" o:title=""/>
          </v:shape>
        </w:pict>
      </w:r>
      <w:r w:rsidRPr="004B1582">
        <w:rPr>
          <w:rFonts w:ascii="Times New Roman" w:eastAsia="Times New Roman" w:hAnsi="Times New Roman" w:cs="Times New Roman"/>
          <w:szCs w:val="20"/>
          <w:lang w:val="en-GB"/>
        </w:rPr>
        <w:t xml:space="preserve"> is independently drawn for each ray and each cluster.</w:t>
      </w:r>
    </w:p>
    <w:p w14:paraId="70DDC9A0" w14:textId="7C4DB314" w:rsidR="009F57DC" w:rsidRPr="00564BFE" w:rsidRDefault="009F57DC" w:rsidP="004B1582">
      <w:pPr>
        <w:spacing w:after="180" w:line="240" w:lineRule="auto"/>
        <w:rPr>
          <w:rFonts w:ascii="Times New Roman" w:eastAsia="Times New Roman" w:hAnsi="Times New Roman" w:cs="Times New Roman"/>
          <w:color w:val="FF0000"/>
          <w:szCs w:val="20"/>
          <w:u w:val="single"/>
          <w:lang w:val="en-GB" w:eastAsia="zh-CN"/>
        </w:rPr>
      </w:pPr>
      <w:r w:rsidRPr="00564BFE">
        <w:rPr>
          <w:rFonts w:ascii="Times New Roman" w:eastAsia="Times New Roman" w:hAnsi="Times New Roman" w:cs="Times New Roman"/>
          <w:color w:val="FF0000"/>
          <w:szCs w:val="20"/>
          <w:u w:val="single"/>
          <w:lang w:val="en-GB"/>
        </w:rPr>
        <w:t xml:space="preserve">Generate </w:t>
      </w:r>
      <w:r w:rsidR="00D82082" w:rsidRPr="00564BFE">
        <w:rPr>
          <w:rFonts w:ascii="Times New Roman" w:eastAsia="Times New Roman" w:hAnsi="Times New Roman" w:cs="Times New Roman"/>
          <w:color w:val="FF0000"/>
          <w:szCs w:val="20"/>
          <w:u w:val="single"/>
          <w:lang w:val="en-GB"/>
        </w:rPr>
        <w:t xml:space="preserve">polarization variability powers </w:t>
      </w:r>
      <m:oMath>
        <m:sSub>
          <m:sSubPr>
            <m:ctrlPr>
              <w:rPr>
                <w:rFonts w:ascii="Cambria Math" w:eastAsia="Times New Roman" w:hAnsi="Cambria Math" w:cs="Times New Roman"/>
                <w:i/>
                <w:color w:val="FF0000"/>
                <w:szCs w:val="20"/>
                <w:u w:val="single"/>
                <w:lang w:val="en-GB"/>
              </w:rPr>
            </m:ctrlPr>
          </m:sSubPr>
          <m:e>
            <m:r>
              <w:rPr>
                <w:rFonts w:ascii="Cambria Math" w:eastAsia="Times New Roman" w:hAnsi="Cambria Math" w:cs="Times New Roman"/>
                <w:color w:val="FF0000"/>
                <w:szCs w:val="20"/>
                <w:u w:val="single"/>
                <w:lang w:val="en-GB"/>
              </w:rPr>
              <m:t>η</m:t>
            </m:r>
          </m:e>
          <m:sub>
            <m:r>
              <w:rPr>
                <w:rFonts w:ascii="Cambria Math" w:eastAsia="Times New Roman" w:hAnsi="Cambria Math" w:cs="Times New Roman"/>
                <w:color w:val="FF0000"/>
                <w:szCs w:val="20"/>
                <w:u w:val="single"/>
                <w:lang w:val="en-GB"/>
              </w:rPr>
              <m:t>θθ</m:t>
            </m:r>
          </m:sub>
        </m:sSub>
      </m:oMath>
      <w:r w:rsidR="00E877DA" w:rsidRPr="00564BFE">
        <w:rPr>
          <w:rFonts w:ascii="Times New Roman" w:eastAsia="Times New Roman" w:hAnsi="Times New Roman" w:cs="Times New Roman"/>
          <w:color w:val="FF0000"/>
          <w:szCs w:val="20"/>
          <w:u w:val="single"/>
          <w:lang w:val="en-GB"/>
        </w:rPr>
        <w:t xml:space="preserve">, </w:t>
      </w:r>
      <m:oMath>
        <m:sSub>
          <m:sSubPr>
            <m:ctrlPr>
              <w:rPr>
                <w:rFonts w:ascii="Cambria Math" w:eastAsia="Times New Roman" w:hAnsi="Cambria Math" w:cs="Times New Roman"/>
                <w:i/>
                <w:color w:val="FF0000"/>
                <w:szCs w:val="20"/>
                <w:u w:val="single"/>
                <w:lang w:val="en-GB"/>
              </w:rPr>
            </m:ctrlPr>
          </m:sSubPr>
          <m:e>
            <m:r>
              <w:rPr>
                <w:rFonts w:ascii="Cambria Math" w:eastAsia="Times New Roman" w:hAnsi="Cambria Math" w:cs="Times New Roman"/>
                <w:color w:val="FF0000"/>
                <w:szCs w:val="20"/>
                <w:u w:val="single"/>
                <w:lang w:val="en-GB"/>
              </w:rPr>
              <m:t>η</m:t>
            </m:r>
          </m:e>
          <m:sub>
            <m:r>
              <w:rPr>
                <w:rFonts w:ascii="Cambria Math" w:eastAsia="Times New Roman" w:hAnsi="Cambria Math" w:cs="Times New Roman"/>
                <w:color w:val="FF0000"/>
                <w:szCs w:val="20"/>
                <w:u w:val="single"/>
                <w:lang w:val="en-GB"/>
              </w:rPr>
              <m:t>θϕ</m:t>
            </m:r>
          </m:sub>
        </m:sSub>
      </m:oMath>
      <w:r w:rsidR="00E877DA" w:rsidRPr="00564BFE">
        <w:rPr>
          <w:rFonts w:ascii="Times New Roman" w:eastAsia="Times New Roman" w:hAnsi="Times New Roman" w:cs="Times New Roman"/>
          <w:color w:val="FF0000"/>
          <w:szCs w:val="20"/>
          <w:u w:val="single"/>
          <w:lang w:val="en-GB"/>
        </w:rPr>
        <w:t xml:space="preserve">, </w:t>
      </w:r>
      <m:oMath>
        <m:sSub>
          <m:sSubPr>
            <m:ctrlPr>
              <w:rPr>
                <w:rFonts w:ascii="Cambria Math" w:eastAsia="Times New Roman" w:hAnsi="Cambria Math" w:cs="Times New Roman"/>
                <w:i/>
                <w:color w:val="FF0000"/>
                <w:szCs w:val="20"/>
                <w:u w:val="single"/>
                <w:lang w:val="en-GB"/>
              </w:rPr>
            </m:ctrlPr>
          </m:sSubPr>
          <m:e>
            <m:r>
              <w:rPr>
                <w:rFonts w:ascii="Cambria Math" w:eastAsia="Times New Roman" w:hAnsi="Cambria Math" w:cs="Times New Roman"/>
                <w:color w:val="FF0000"/>
                <w:szCs w:val="20"/>
                <w:u w:val="single"/>
                <w:lang w:val="en-GB"/>
              </w:rPr>
              <m:t>η</m:t>
            </m:r>
          </m:e>
          <m:sub>
            <m:r>
              <w:rPr>
                <w:rFonts w:ascii="Cambria Math" w:eastAsia="Times New Roman" w:hAnsi="Cambria Math" w:cs="Times New Roman"/>
                <w:color w:val="FF0000"/>
                <w:szCs w:val="20"/>
                <w:u w:val="single"/>
                <w:lang w:val="en-GB"/>
              </w:rPr>
              <m:t>ϕθ</m:t>
            </m:r>
          </m:sub>
        </m:sSub>
      </m:oMath>
      <w:r w:rsidR="00E877DA" w:rsidRPr="00564BFE">
        <w:rPr>
          <w:rFonts w:ascii="Times New Roman" w:eastAsia="Times New Roman" w:hAnsi="Times New Roman" w:cs="Times New Roman"/>
          <w:color w:val="FF0000"/>
          <w:szCs w:val="20"/>
          <w:u w:val="single"/>
          <w:lang w:val="en-GB"/>
        </w:rPr>
        <w:t xml:space="preserve"> and </w:t>
      </w:r>
      <m:oMath>
        <m:sSub>
          <m:sSubPr>
            <m:ctrlPr>
              <w:rPr>
                <w:rFonts w:ascii="Cambria Math" w:eastAsia="Times New Roman" w:hAnsi="Cambria Math" w:cs="Times New Roman"/>
                <w:i/>
                <w:color w:val="FF0000"/>
                <w:szCs w:val="20"/>
                <w:u w:val="single"/>
                <w:lang w:val="en-GB"/>
              </w:rPr>
            </m:ctrlPr>
          </m:sSubPr>
          <m:e>
            <m:r>
              <w:rPr>
                <w:rFonts w:ascii="Cambria Math" w:eastAsia="Times New Roman" w:hAnsi="Cambria Math" w:cs="Times New Roman"/>
                <w:color w:val="FF0000"/>
                <w:szCs w:val="20"/>
                <w:u w:val="single"/>
                <w:lang w:val="en-GB"/>
              </w:rPr>
              <m:t>η</m:t>
            </m:r>
          </m:e>
          <m:sub>
            <m:r>
              <w:rPr>
                <w:rFonts w:ascii="Cambria Math" w:eastAsia="Times New Roman" w:hAnsi="Cambria Math" w:cs="Times New Roman"/>
                <w:color w:val="FF0000"/>
                <w:szCs w:val="20"/>
                <w:u w:val="single"/>
                <w:lang w:val="en-GB"/>
              </w:rPr>
              <m:t>ϕϕ</m:t>
            </m:r>
          </m:sub>
        </m:sSub>
      </m:oMath>
      <w:r w:rsidR="00BB66A4" w:rsidRPr="00564BFE">
        <w:rPr>
          <w:rFonts w:ascii="Times New Roman" w:eastAsia="Times New Roman" w:hAnsi="Times New Roman" w:cs="Times New Roman"/>
          <w:color w:val="FF0000"/>
          <w:szCs w:val="20"/>
          <w:u w:val="single"/>
          <w:lang w:val="en-GB"/>
        </w:rPr>
        <w:t xml:space="preserve"> for each </w:t>
      </w:r>
      <w:r w:rsidR="00BB66A4" w:rsidRPr="004B1582">
        <w:rPr>
          <w:rFonts w:ascii="Times New Roman" w:eastAsia="Times New Roman" w:hAnsi="Times New Roman" w:cs="Times New Roman"/>
          <w:color w:val="FF0000"/>
          <w:szCs w:val="20"/>
          <w:u w:val="single"/>
          <w:lang w:val="en-GB" w:eastAsia="zh-CN"/>
        </w:rPr>
        <w:t xml:space="preserve">ray </w:t>
      </w:r>
      <w:r w:rsidR="00BB66A4" w:rsidRPr="004B1582">
        <w:rPr>
          <w:rFonts w:ascii="Times New Roman" w:eastAsia="Times New Roman" w:hAnsi="Times New Roman" w:cs="Times New Roman"/>
          <w:i/>
          <w:iCs/>
          <w:color w:val="FF0000"/>
          <w:szCs w:val="20"/>
          <w:u w:val="single"/>
          <w:lang w:val="en-GB" w:eastAsia="zh-CN"/>
        </w:rPr>
        <w:t xml:space="preserve">m </w:t>
      </w:r>
      <w:r w:rsidR="00BB66A4" w:rsidRPr="004B1582">
        <w:rPr>
          <w:rFonts w:ascii="Times New Roman" w:eastAsia="Times New Roman" w:hAnsi="Times New Roman" w:cs="Times New Roman"/>
          <w:color w:val="FF0000"/>
          <w:szCs w:val="20"/>
          <w:u w:val="single"/>
          <w:lang w:val="en-GB" w:eastAsia="zh-CN"/>
        </w:rPr>
        <w:t xml:space="preserve">of each cluster </w:t>
      </w:r>
      <w:r w:rsidR="00BB66A4" w:rsidRPr="004B1582">
        <w:rPr>
          <w:rFonts w:ascii="Times New Roman" w:eastAsia="Times New Roman" w:hAnsi="Times New Roman" w:cs="Times New Roman"/>
          <w:i/>
          <w:iCs/>
          <w:color w:val="FF0000"/>
          <w:szCs w:val="20"/>
          <w:u w:val="single"/>
          <w:lang w:val="en-GB" w:eastAsia="zh-CN"/>
        </w:rPr>
        <w:t>n</w:t>
      </w:r>
      <w:r w:rsidR="00BB66A4" w:rsidRPr="004B1582">
        <w:rPr>
          <w:rFonts w:ascii="Times New Roman" w:eastAsia="Times New Roman" w:hAnsi="Times New Roman" w:cs="Times New Roman"/>
          <w:color w:val="FF0000"/>
          <w:szCs w:val="20"/>
          <w:u w:val="single"/>
          <w:lang w:val="en-GB" w:eastAsia="zh-CN"/>
        </w:rPr>
        <w:t xml:space="preserve">. </w:t>
      </w:r>
      <m:oMath>
        <m:r>
          <w:rPr>
            <w:rFonts w:ascii="Cambria Math" w:eastAsia="Times New Roman" w:hAnsi="Cambria Math" w:cs="Times New Roman"/>
            <w:color w:val="FF0000"/>
            <w:szCs w:val="20"/>
            <w:u w:val="single"/>
            <w:lang w:val="en-GB"/>
          </w:rPr>
          <m:t>η</m:t>
        </m:r>
      </m:oMath>
      <w:r w:rsidR="00BB66A4" w:rsidRPr="004B1582">
        <w:rPr>
          <w:rFonts w:ascii="Times New Roman" w:eastAsia="Times New Roman" w:hAnsi="Times New Roman" w:cs="Times New Roman"/>
          <w:color w:val="FF0000"/>
          <w:szCs w:val="20"/>
          <w:u w:val="single"/>
          <w:lang w:val="en-GB" w:eastAsia="zh-CN"/>
        </w:rPr>
        <w:t xml:space="preserve"> is log-Normal distributed.</w:t>
      </w:r>
      <w:r w:rsidR="000D547E" w:rsidRPr="00564BFE">
        <w:rPr>
          <w:rFonts w:ascii="Times New Roman" w:eastAsia="Times New Roman" w:hAnsi="Times New Roman" w:cs="Times New Roman"/>
          <w:color w:val="FF0000"/>
          <w:szCs w:val="20"/>
          <w:u w:val="single"/>
          <w:lang w:val="en-GB" w:eastAsia="zh-CN"/>
        </w:rPr>
        <w:t xml:space="preserve"> Draw values as </w:t>
      </w:r>
    </w:p>
    <w:p w14:paraId="53677ED0" w14:textId="77777777" w:rsidR="000D547E" w:rsidRPr="004B1582" w:rsidRDefault="000D547E" w:rsidP="000D547E">
      <w:pPr>
        <w:spacing w:after="180" w:line="240" w:lineRule="auto"/>
        <w:rPr>
          <w:rFonts w:ascii="Times New Roman" w:eastAsia="Times New Roman" w:hAnsi="Times New Roman" w:cs="Times New Roman"/>
          <w:color w:val="FF0000"/>
          <w:szCs w:val="20"/>
          <w:u w:val="single"/>
          <w:lang w:val="en-GB" w:eastAsia="zh-CN"/>
        </w:rPr>
      </w:pPr>
    </w:p>
    <w:p w14:paraId="4478D392" w14:textId="6E243B79" w:rsidR="000D547E" w:rsidRPr="004B1582" w:rsidRDefault="000D547E" w:rsidP="00DE0EB1">
      <w:pPr>
        <w:keepLines/>
        <w:tabs>
          <w:tab w:val="center" w:pos="4820"/>
          <w:tab w:val="right" w:pos="9072"/>
        </w:tabs>
        <w:spacing w:after="180" w:line="240" w:lineRule="auto"/>
        <w:rPr>
          <w:rFonts w:ascii="Times New Roman" w:eastAsia="Times New Roman" w:hAnsi="Times New Roman" w:cs="Times New Roman"/>
          <w:color w:val="FF0000"/>
          <w:szCs w:val="20"/>
          <w:u w:val="single"/>
          <w:lang w:val="en-GB"/>
        </w:rPr>
      </w:pPr>
      <w:r w:rsidRPr="004B1582">
        <w:rPr>
          <w:rFonts w:ascii="Times New Roman" w:eastAsia="Times New Roman" w:hAnsi="Times New Roman" w:cs="Times New Roman"/>
          <w:color w:val="FF0000"/>
          <w:szCs w:val="20"/>
          <w:u w:val="single"/>
          <w:lang w:val="en-GB"/>
        </w:rPr>
        <w:tab/>
      </w:r>
      <m:oMath>
        <m:sSub>
          <m:sSubPr>
            <m:ctrlPr>
              <w:rPr>
                <w:rFonts w:ascii="Cambria Math" w:eastAsia="Times New Roman" w:hAnsi="Times New Roman" w:cs="Times New Roman"/>
                <w:i/>
                <w:color w:val="FF0000"/>
                <w:szCs w:val="20"/>
                <w:lang w:val="en-GB"/>
              </w:rPr>
            </m:ctrlPr>
          </m:sSubPr>
          <m:e>
            <m:r>
              <w:rPr>
                <w:rFonts w:ascii="Cambria Math" w:eastAsia="Times New Roman" w:hAnsi="Cambria Math" w:cs="Times New Roman"/>
                <w:color w:val="FF0000"/>
                <w:szCs w:val="20"/>
                <w:lang w:val="en-GB"/>
              </w:rPr>
              <m:t>η</m:t>
            </m:r>
          </m:e>
          <m:sub>
            <m:r>
              <w:rPr>
                <w:rFonts w:ascii="Cambria Math" w:eastAsia="Times New Roman" w:hAnsi="Times New Roman" w:cs="Times New Roman"/>
                <w:color w:val="FF0000"/>
                <w:szCs w:val="20"/>
                <w:lang w:val="en-GB"/>
              </w:rPr>
              <m:t>n,m,</m:t>
            </m:r>
            <m:d>
              <m:dPr>
                <m:begChr m:val="{"/>
                <m:endChr m:val="}"/>
                <m:ctrlPr>
                  <w:rPr>
                    <w:rFonts w:ascii="Cambria Math" w:eastAsia="Times New Roman" w:hAnsi="Times New Roman" w:cs="Times New Roman"/>
                    <w:i/>
                    <w:color w:val="FF0000"/>
                    <w:szCs w:val="20"/>
                    <w:lang w:val="en-GB"/>
                  </w:rPr>
                </m:ctrlPr>
              </m:dPr>
              <m:e>
                <m:r>
                  <w:rPr>
                    <w:rFonts w:ascii="Cambria Math" w:eastAsia="Times New Roman" w:hAnsi="Cambria Math" w:cs="Times New Roman"/>
                    <w:color w:val="FF0000"/>
                    <w:szCs w:val="20"/>
                    <w:lang w:val="en-GB"/>
                  </w:rPr>
                  <m:t>θθ,θϕ,ϕθ,ϕϕ</m:t>
                </m:r>
              </m:e>
            </m:d>
          </m:sub>
        </m:sSub>
        <m:r>
          <w:rPr>
            <w:rFonts w:ascii="Cambria Math" w:eastAsia="Times New Roman" w:hAnsi="Times New Roman" w:cs="Times New Roman"/>
            <w:color w:val="FF0000"/>
            <w:szCs w:val="20"/>
            <w:lang w:val="en-GB"/>
          </w:rPr>
          <m:t>=1</m:t>
        </m:r>
        <m:sSup>
          <m:sSupPr>
            <m:ctrlPr>
              <w:rPr>
                <w:rFonts w:ascii="Cambria Math" w:eastAsia="Times New Roman" w:hAnsi="Times New Roman" w:cs="Times New Roman"/>
                <w:i/>
                <w:color w:val="FF0000"/>
                <w:szCs w:val="20"/>
                <w:lang w:val="en-GB"/>
              </w:rPr>
            </m:ctrlPr>
          </m:sSupPr>
          <m:e>
            <m:r>
              <w:rPr>
                <w:rFonts w:ascii="Cambria Math" w:eastAsia="Times New Roman" w:hAnsi="Times New Roman" w:cs="Times New Roman"/>
                <w:color w:val="FF0000"/>
                <w:szCs w:val="20"/>
                <w:lang w:val="en-GB"/>
              </w:rPr>
              <m:t>0</m:t>
            </m:r>
          </m:e>
          <m:sup>
            <m:sSub>
              <m:sSubPr>
                <m:ctrlPr>
                  <w:rPr>
                    <w:rFonts w:ascii="Cambria Math" w:eastAsia="Times New Roman" w:hAnsi="Times New Roman" w:cs="Times New Roman"/>
                    <w:i/>
                    <w:color w:val="FF0000"/>
                    <w:szCs w:val="20"/>
                    <w:lang w:val="en-GB"/>
                  </w:rPr>
                </m:ctrlPr>
              </m:sSubPr>
              <m:e>
                <m:r>
                  <w:rPr>
                    <w:rFonts w:ascii="Cambria Math" w:eastAsia="Times New Roman" w:hAnsi="Times New Roman" w:cs="Times New Roman"/>
                    <w:color w:val="FF0000"/>
                    <w:szCs w:val="20"/>
                    <w:lang w:val="en-GB"/>
                  </w:rPr>
                  <m:t>Q</m:t>
                </m:r>
              </m:e>
              <m:sub>
                <m:r>
                  <w:rPr>
                    <w:rFonts w:ascii="Cambria Math" w:eastAsia="Times New Roman" w:hAnsi="Times New Roman" w:cs="Times New Roman"/>
                    <w:color w:val="FF0000"/>
                    <w:szCs w:val="20"/>
                    <w:lang w:val="en-GB"/>
                  </w:rPr>
                  <m:t>n,m,</m:t>
                </m:r>
                <m:d>
                  <m:dPr>
                    <m:begChr m:val="{"/>
                    <m:endChr m:val="}"/>
                    <m:ctrlPr>
                      <w:rPr>
                        <w:rFonts w:ascii="Cambria Math" w:eastAsia="Times New Roman" w:hAnsi="Times New Roman" w:cs="Times New Roman"/>
                        <w:i/>
                        <w:color w:val="FF0000"/>
                        <w:szCs w:val="20"/>
                        <w:lang w:val="en-GB"/>
                      </w:rPr>
                    </m:ctrlPr>
                  </m:dPr>
                  <m:e>
                    <m:r>
                      <w:rPr>
                        <w:rFonts w:ascii="Cambria Math" w:eastAsia="Times New Roman" w:hAnsi="Cambria Math" w:cs="Times New Roman"/>
                        <w:color w:val="FF0000"/>
                        <w:szCs w:val="20"/>
                        <w:lang w:val="en-GB"/>
                      </w:rPr>
                      <m:t>θθ,θϕ,ϕθ,ϕϕ</m:t>
                    </m:r>
                  </m:e>
                </m:d>
              </m:sub>
            </m:sSub>
            <m:r>
              <w:rPr>
                <w:rFonts w:ascii="Cambria Math" w:eastAsia="Times New Roman" w:hAnsi="Times New Roman" w:cs="Times New Roman"/>
                <w:color w:val="FF0000"/>
                <w:szCs w:val="20"/>
                <w:lang w:val="en-GB"/>
              </w:rPr>
              <m:t>/10</m:t>
            </m:r>
          </m:sup>
        </m:sSup>
      </m:oMath>
      <w:r w:rsidRPr="004B1582">
        <w:rPr>
          <w:rFonts w:ascii="Times New Roman" w:eastAsia="Times New Roman" w:hAnsi="Times New Roman" w:cs="Times New Roman"/>
          <w:color w:val="FF0000"/>
          <w:szCs w:val="20"/>
          <w:lang w:val="en-GB"/>
        </w:rPr>
        <w:t>,</w:t>
      </w:r>
      <w:r w:rsidRPr="004B1582">
        <w:rPr>
          <w:rFonts w:ascii="Times New Roman" w:eastAsia="Times New Roman" w:hAnsi="Times New Roman" w:cs="Times New Roman"/>
          <w:color w:val="FF0000"/>
          <w:szCs w:val="20"/>
          <w:lang w:val="en-GB"/>
        </w:rPr>
        <w:tab/>
      </w:r>
      <w:r w:rsidRPr="004B1582">
        <w:rPr>
          <w:rFonts w:ascii="Times New Roman" w:eastAsia="Times New Roman" w:hAnsi="Times New Roman" w:cs="Times New Roman"/>
          <w:color w:val="FF0000"/>
          <w:szCs w:val="20"/>
          <w:u w:val="single"/>
          <w:lang w:val="en-GB"/>
        </w:rPr>
        <w:t>(7.5-21</w:t>
      </w:r>
      <w:r w:rsidR="00E23EF4">
        <w:rPr>
          <w:rFonts w:ascii="Times New Roman" w:eastAsia="Times New Roman" w:hAnsi="Times New Roman" w:cs="Times New Roman"/>
          <w:color w:val="FF0000"/>
          <w:szCs w:val="20"/>
          <w:u w:val="single"/>
          <w:lang w:val="en-GB"/>
        </w:rPr>
        <w:t>b</w:t>
      </w:r>
      <w:r w:rsidRPr="004B1582">
        <w:rPr>
          <w:rFonts w:ascii="Times New Roman" w:eastAsia="Times New Roman" w:hAnsi="Times New Roman" w:cs="Times New Roman"/>
          <w:color w:val="FF0000"/>
          <w:szCs w:val="20"/>
          <w:u w:val="single"/>
          <w:lang w:val="en-GB"/>
        </w:rPr>
        <w:t>)</w:t>
      </w:r>
    </w:p>
    <w:p w14:paraId="6A5951FE" w14:textId="3A2012D1" w:rsidR="000D547E" w:rsidRPr="004B1582" w:rsidRDefault="000D547E" w:rsidP="008F0A55">
      <w:pPr>
        <w:spacing w:after="180" w:line="240" w:lineRule="auto"/>
        <w:rPr>
          <w:rFonts w:ascii="Times New Roman" w:eastAsia="Times New Roman" w:hAnsi="Times New Roman" w:cs="Times New Roman"/>
          <w:color w:val="FF0000"/>
          <w:szCs w:val="20"/>
          <w:u w:val="single"/>
          <w:lang w:val="en-GB" w:eastAsia="zh-CN"/>
        </w:rPr>
      </w:pPr>
      <w:r w:rsidRPr="004B1582">
        <w:rPr>
          <w:rFonts w:ascii="Times New Roman" w:eastAsia="Times New Roman" w:hAnsi="Times New Roman" w:cs="Times New Roman"/>
          <w:color w:val="FF0000"/>
          <w:szCs w:val="20"/>
          <w:u w:val="single"/>
          <w:lang w:val="en-GB" w:eastAsia="zh-CN"/>
        </w:rPr>
        <w:t xml:space="preserve">where </w:t>
      </w:r>
      <m:oMath>
        <m:sSub>
          <m:sSubPr>
            <m:ctrlPr>
              <w:rPr>
                <w:rFonts w:ascii="Cambria Math" w:eastAsia="Times New Roman" w:hAnsi="Times New Roman" w:cs="Times New Roman"/>
                <w:i/>
                <w:color w:val="FF0000"/>
                <w:szCs w:val="20"/>
                <w:u w:val="single"/>
                <w:lang w:val="en-GB"/>
              </w:rPr>
            </m:ctrlPr>
          </m:sSubPr>
          <m:e>
            <m:r>
              <w:rPr>
                <w:rFonts w:ascii="Cambria Math" w:eastAsia="Times New Roman" w:hAnsi="Times New Roman" w:cs="Times New Roman"/>
                <w:color w:val="FF0000"/>
                <w:szCs w:val="20"/>
                <w:u w:val="single"/>
                <w:lang w:val="en-GB"/>
              </w:rPr>
              <m:t>Q</m:t>
            </m:r>
          </m:e>
          <m:sub>
            <m:r>
              <w:rPr>
                <w:rFonts w:ascii="Cambria Math" w:eastAsia="Times New Roman" w:hAnsi="Times New Roman" w:cs="Times New Roman"/>
                <w:color w:val="FF0000"/>
                <w:szCs w:val="20"/>
                <w:u w:val="single"/>
                <w:lang w:val="en-GB"/>
              </w:rPr>
              <m:t>n,m,</m:t>
            </m:r>
            <m:d>
              <m:dPr>
                <m:begChr m:val="{"/>
                <m:endChr m:val="}"/>
                <m:ctrlPr>
                  <w:rPr>
                    <w:rFonts w:ascii="Cambria Math" w:eastAsia="Times New Roman" w:hAnsi="Times New Roman" w:cs="Times New Roman"/>
                    <w:i/>
                    <w:color w:val="FF0000"/>
                    <w:szCs w:val="20"/>
                    <w:u w:val="single"/>
                    <w:lang w:val="en-GB"/>
                  </w:rPr>
                </m:ctrlPr>
              </m:dPr>
              <m:e>
                <m:r>
                  <w:rPr>
                    <w:rFonts w:ascii="Cambria Math" w:eastAsia="Times New Roman" w:hAnsi="Cambria Math" w:cs="Times New Roman"/>
                    <w:color w:val="FF0000"/>
                    <w:szCs w:val="20"/>
                    <w:u w:val="single"/>
                    <w:lang w:val="en-GB"/>
                  </w:rPr>
                  <m:t>θθ,θϕ,ϕθ,ϕϕ</m:t>
                </m:r>
              </m:e>
            </m:d>
          </m:sub>
        </m:sSub>
        <m:r>
          <w:rPr>
            <w:rFonts w:ascii="Cambria Math" w:eastAsia="Times New Roman" w:hAnsi="Times New Roman" w:cs="Times New Roman"/>
            <w:color w:val="FF0000"/>
            <w:szCs w:val="20"/>
            <w:u w:val="single"/>
            <w:lang w:val="en-GB"/>
          </w:rPr>
          <m:t>~N(0,</m:t>
        </m:r>
        <m:sSup>
          <m:sSupPr>
            <m:ctrlPr>
              <w:rPr>
                <w:rFonts w:ascii="Cambria Math" w:eastAsia="Times New Roman" w:hAnsi="Times New Roman" w:cs="Times New Roman"/>
                <w:i/>
                <w:color w:val="FF0000"/>
                <w:szCs w:val="20"/>
                <w:u w:val="single"/>
                <w:lang w:val="en-GB"/>
              </w:rPr>
            </m:ctrlPr>
          </m:sSupPr>
          <m:e>
            <m:r>
              <w:rPr>
                <w:rFonts w:ascii="Cambria Math" w:eastAsia="Times New Roman" w:hAnsi="Times New Roman" w:cs="Times New Roman"/>
                <w:color w:val="FF0000"/>
                <w:szCs w:val="20"/>
                <w:u w:val="single"/>
                <w:lang w:val="en-GB"/>
              </w:rPr>
              <m:t>3</m:t>
            </m:r>
          </m:e>
          <m:sup>
            <m:r>
              <w:rPr>
                <w:rFonts w:ascii="Cambria Math" w:eastAsia="Times New Roman" w:hAnsi="Times New Roman" w:cs="Times New Roman"/>
                <w:color w:val="FF0000"/>
                <w:szCs w:val="20"/>
                <w:u w:val="single"/>
                <w:lang w:val="en-GB"/>
              </w:rPr>
              <m:t>2</m:t>
            </m:r>
          </m:sup>
        </m:sSup>
        <m:r>
          <w:rPr>
            <w:rFonts w:ascii="Cambria Math" w:eastAsia="Times New Roman" w:hAnsi="Times New Roman" w:cs="Times New Roman"/>
            <w:color w:val="FF0000"/>
            <w:szCs w:val="20"/>
            <w:u w:val="single"/>
            <w:lang w:val="en-GB"/>
          </w:rPr>
          <m:t>)</m:t>
        </m:r>
      </m:oMath>
      <w:r w:rsidRPr="004B1582">
        <w:rPr>
          <w:rFonts w:ascii="Times New Roman" w:eastAsia="Times New Roman" w:hAnsi="Times New Roman" w:cs="Times New Roman" w:hint="eastAsia"/>
          <w:color w:val="FF0000"/>
          <w:szCs w:val="20"/>
          <w:u w:val="single"/>
          <w:lang w:val="en-GB" w:eastAsia="ko-KR"/>
        </w:rPr>
        <w:t xml:space="preserve"> </w:t>
      </w:r>
      <w:r w:rsidRPr="004B1582">
        <w:rPr>
          <w:rFonts w:ascii="Times New Roman" w:eastAsia="Times New Roman" w:hAnsi="Times New Roman" w:cs="Times New Roman"/>
          <w:color w:val="FF0000"/>
          <w:szCs w:val="20"/>
          <w:u w:val="single"/>
          <w:lang w:val="en-GB" w:eastAsia="zh-CN"/>
        </w:rPr>
        <w:t xml:space="preserve">is Gaussian distributed. </w:t>
      </w:r>
      <w:r w:rsidR="00E9346D" w:rsidRPr="00564BFE">
        <w:rPr>
          <w:rFonts w:ascii="Times New Roman" w:eastAsia="Times New Roman" w:hAnsi="Times New Roman" w:cs="Times New Roman"/>
          <w:color w:val="FF0000"/>
          <w:szCs w:val="20"/>
          <w:u w:val="single"/>
          <w:lang w:val="en-GB" w:eastAsia="zh-CN"/>
        </w:rPr>
        <w:t xml:space="preserve">Note that </w:t>
      </w:r>
      <m:oMath>
        <m:sSub>
          <m:sSubPr>
            <m:ctrlPr>
              <w:rPr>
                <w:rFonts w:ascii="Cambria Math" w:eastAsia="Times New Roman" w:hAnsi="Times New Roman" w:cs="Times New Roman"/>
                <w:i/>
                <w:color w:val="FF0000"/>
                <w:szCs w:val="20"/>
                <w:u w:val="single"/>
                <w:lang w:val="en-GB"/>
              </w:rPr>
            </m:ctrlPr>
          </m:sSubPr>
          <m:e>
            <m:r>
              <w:rPr>
                <w:rFonts w:ascii="Cambria Math" w:eastAsia="Times New Roman" w:hAnsi="Times New Roman" w:cs="Times New Roman"/>
                <w:color w:val="FF0000"/>
                <w:szCs w:val="20"/>
                <w:u w:val="single"/>
                <w:lang w:val="en-GB"/>
              </w:rPr>
              <m:t>Q</m:t>
            </m:r>
          </m:e>
          <m:sub>
            <m:r>
              <w:rPr>
                <w:rFonts w:ascii="Cambria Math" w:eastAsia="Times New Roman" w:hAnsi="Times New Roman" w:cs="Times New Roman"/>
                <w:color w:val="FF0000"/>
                <w:szCs w:val="20"/>
                <w:u w:val="single"/>
                <w:lang w:val="en-GB"/>
              </w:rPr>
              <m:t>n,m,</m:t>
            </m:r>
            <m:d>
              <m:dPr>
                <m:begChr m:val="{"/>
                <m:endChr m:val="}"/>
                <m:ctrlPr>
                  <w:rPr>
                    <w:rFonts w:ascii="Cambria Math" w:eastAsia="Times New Roman" w:hAnsi="Times New Roman" w:cs="Times New Roman"/>
                    <w:i/>
                    <w:color w:val="FF0000"/>
                    <w:szCs w:val="20"/>
                    <w:u w:val="single"/>
                    <w:lang w:val="en-GB"/>
                  </w:rPr>
                </m:ctrlPr>
              </m:dPr>
              <m:e>
                <m:r>
                  <w:rPr>
                    <w:rFonts w:ascii="Cambria Math" w:eastAsia="Times New Roman" w:hAnsi="Cambria Math" w:cs="Times New Roman"/>
                    <w:color w:val="FF0000"/>
                    <w:szCs w:val="20"/>
                    <w:u w:val="single"/>
                    <w:lang w:val="en-GB"/>
                  </w:rPr>
                  <m:t>θθ,θϕ,ϕθ,ϕϕ</m:t>
                </m:r>
              </m:e>
            </m:d>
          </m:sub>
        </m:sSub>
      </m:oMath>
      <w:r w:rsidR="00564BFE" w:rsidRPr="00564BFE">
        <w:rPr>
          <w:rFonts w:ascii="Times New Roman" w:eastAsia="Times New Roman" w:hAnsi="Times New Roman" w:cs="Times New Roman"/>
          <w:color w:val="FF0000"/>
          <w:szCs w:val="20"/>
          <w:u w:val="single"/>
          <w:lang w:val="en-GB"/>
        </w:rPr>
        <w:t xml:space="preserve"> is independently drawn for each ray, cluster, and polarization component.</w:t>
      </w:r>
    </w:p>
    <w:p w14:paraId="423695C4" w14:textId="0D79B1EA" w:rsidR="00105F1F" w:rsidRDefault="00633258" w:rsidP="00654BE8">
      <w:pPr>
        <w:rPr>
          <w:lang w:eastAsia="ja-JP"/>
        </w:rPr>
      </w:pPr>
      <w:r>
        <w:rPr>
          <w:lang w:eastAsia="ja-JP"/>
        </w:rPr>
        <w:t>--</w:t>
      </w:r>
    </w:p>
    <w:p w14:paraId="3566A078" w14:textId="4427112A" w:rsidR="005A39A6" w:rsidRPr="00B26FD6" w:rsidRDefault="00E23EF4" w:rsidP="005A39A6">
      <w:pPr>
        <w:rPr>
          <w:rFonts w:ascii="Times New Roman" w:eastAsia="Times New Roman" w:hAnsi="Times New Roman" w:cs="Times New Roman"/>
          <w:lang w:eastAsia="ja-JP"/>
        </w:rPr>
      </w:pPr>
      <w:r w:rsidRPr="00E23EF4">
        <w:rPr>
          <w:rFonts w:ascii="Times New Roman" w:eastAsia="Times New Roman" w:hAnsi="Times New Roman" w:cs="Times New Roman"/>
          <w:szCs w:val="20"/>
          <w:lang w:val="en-GB"/>
        </w:rPr>
        <w:tab/>
      </w:r>
      <w:r w:rsidRPr="00E23EF4">
        <w:rPr>
          <w:rFonts w:ascii="Times New Roman" w:eastAsia="Times New Roman" w:hAnsi="Times New Roman" w:cs="Times New Roman"/>
          <w:szCs w:val="20"/>
          <w:lang w:val="en-GB"/>
        </w:rPr>
        <w:tab/>
      </w:r>
      <w:r w:rsidR="005A39A6" w:rsidRPr="005A39A6">
        <w:rPr>
          <w:rFonts w:ascii="Cambria Math" w:hAnsi="Cambria Math"/>
          <w:i/>
          <w:lang w:eastAsia="ja-JP"/>
        </w:rPr>
        <w:br/>
      </w: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u,s,n</m:t>
              </m:r>
            </m:sub>
            <m:sup>
              <m:r>
                <m:rPr>
                  <m:nor/>
                </m:rPr>
                <w:rPr>
                  <w:rFonts w:ascii="Cambria Math" w:hAnsi="Cambria Math"/>
                  <w:lang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rx,u,θ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rx,u,ϕ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cs="Times New Roman"/>
                                    <w:i/>
                                    <w:color w:val="FF0000"/>
                                    <w:szCs w:val="20"/>
                                    <w:u w:val="single"/>
                                    <w:lang w:val="en-GB"/>
                                  </w:rPr>
                                </m:ctrlPr>
                              </m:sSubPr>
                              <m:e>
                                <m:r>
                                  <w:rPr>
                                    <w:rFonts w:ascii="Cambria Math" w:eastAsia="Times New Roman" w:hAnsi="Cambria Math" w:cs="Times New Roman"/>
                                    <w:color w:val="FF0000"/>
                                    <w:szCs w:val="20"/>
                                    <w:u w:val="single"/>
                                    <w:lang w:val="en-GB"/>
                                  </w:rPr>
                                  <m:t>η</m:t>
                                </m:r>
                              </m:e>
                              <m:sub>
                                <m:r>
                                  <w:rPr>
                                    <w:rFonts w:ascii="Cambria Math" w:eastAsia="Times New Roman" w:hAnsi="Cambria Math" w:cs="Times New Roman"/>
                                    <w:color w:val="FF0000"/>
                                    <w:szCs w:val="20"/>
                                    <w:u w:val="single"/>
                                    <w:lang w:val="en-GB"/>
                                  </w:rPr>
                                  <m:t>n.m.θθ</m:t>
                                </m:r>
                              </m:sub>
                            </m:sSub>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cs="Times New Roman"/>
                                        <w:szCs w:val="20"/>
                                        <w:u w:val="single"/>
                                        <w:lang w:val="en-GB"/>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cs="Times New Roman"/>
                                    <w:i/>
                                    <w:color w:val="FF0000"/>
                                    <w:szCs w:val="20"/>
                                    <w:u w:val="single"/>
                                    <w:lang w:val="en-GB"/>
                                  </w:rPr>
                                </m:ctrlPr>
                              </m:sSubPr>
                              <m:e>
                                <m:r>
                                  <w:rPr>
                                    <w:rFonts w:ascii="Cambria Math" w:eastAsia="Times New Roman" w:hAnsi="Cambria Math" w:cs="Times New Roman"/>
                                    <w:color w:val="FF0000"/>
                                    <w:szCs w:val="20"/>
                                    <w:u w:val="single"/>
                                    <w:lang w:val="en-GB"/>
                                  </w:rPr>
                                  <m:t>η</m:t>
                                </m:r>
                              </m:e>
                              <m:sub>
                                <m:r>
                                  <w:rPr>
                                    <w:rFonts w:ascii="Cambria Math" w:eastAsia="Times New Roman" w:hAnsi="Cambria Math" w:cs="Times New Roman"/>
                                    <w:color w:val="FF0000"/>
                                    <w:szCs w:val="20"/>
                                    <w:u w:val="single"/>
                                    <w:lang w:val="en-GB"/>
                                  </w:rPr>
                                  <m:t>n,m,θϕ</m:t>
                                </m:r>
                              </m:sub>
                            </m:sSub>
                            <m:sSubSup>
                              <m:sSubSupPr>
                                <m:ctrlPr>
                                  <w:rPr>
                                    <w:rFonts w:ascii="Cambria Math" w:eastAsia="Times New Roman" w:hAnsi="Cambria Math" w:cs="Times New Roman"/>
                                    <w:i/>
                                    <w:szCs w:val="20"/>
                                    <w:u w:val="single"/>
                                    <w:lang w:val="en-GB"/>
                                  </w:rPr>
                                </m:ctrlPr>
                              </m:sSubSupPr>
                              <m:e>
                                <m:r>
                                  <w:rPr>
                                    <w:rFonts w:ascii="Cambria Math" w:eastAsia="Times New Roman" w:hAnsi="Cambria Math" w:cs="Times New Roman"/>
                                    <w:szCs w:val="20"/>
                                    <w:u w:val="single"/>
                                    <w:lang w:val="en-GB"/>
                                  </w:rPr>
                                  <m:t>κ</m:t>
                                </m:r>
                              </m:e>
                              <m:sub>
                                <m:r>
                                  <w:rPr>
                                    <w:rFonts w:ascii="Cambria Math" w:eastAsia="Times New Roman" w:hAnsi="Cambria Math" w:cs="Times New Roman"/>
                                    <w:szCs w:val="20"/>
                                    <w:u w:val="single"/>
                                    <w:lang w:val="en-GB"/>
                                  </w:rPr>
                                  <m:t>n,m</m:t>
                                </m:r>
                              </m:sub>
                              <m:sup>
                                <m:r>
                                  <w:rPr>
                                    <w:rFonts w:ascii="Cambria Math" w:eastAsia="Times New Roman" w:hAnsi="Cambria Math" w:cs="Times New Roman"/>
                                    <w:szCs w:val="20"/>
                                    <w:u w:val="single"/>
                                    <w:lang w:val="en-GB"/>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cs="Times New Roman"/>
                                        <w:szCs w:val="20"/>
                                        <w:u w:val="single"/>
                                        <w:lang w:val="en-GB"/>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cs="Times New Roman"/>
                                    <w:i/>
                                    <w:color w:val="FF0000"/>
                                    <w:szCs w:val="20"/>
                                    <w:u w:val="single"/>
                                    <w:lang w:val="en-GB"/>
                                  </w:rPr>
                                </m:ctrlPr>
                              </m:sSubPr>
                              <m:e>
                                <m:r>
                                  <w:rPr>
                                    <w:rFonts w:ascii="Cambria Math" w:eastAsia="Times New Roman" w:hAnsi="Cambria Math" w:cs="Times New Roman"/>
                                    <w:color w:val="FF0000"/>
                                    <w:szCs w:val="20"/>
                                    <w:u w:val="single"/>
                                    <w:lang w:val="en-GB"/>
                                  </w:rPr>
                                  <m:t>η</m:t>
                                </m:r>
                              </m:e>
                              <m:sub>
                                <m:r>
                                  <w:rPr>
                                    <w:rFonts w:ascii="Cambria Math" w:eastAsia="Times New Roman" w:hAnsi="Cambria Math" w:cs="Times New Roman"/>
                                    <w:color w:val="FF0000"/>
                                    <w:szCs w:val="20"/>
                                    <w:u w:val="single"/>
                                    <w:lang w:val="en-GB"/>
                                  </w:rPr>
                                  <m:t>n,m,ϕθ</m:t>
                                </m:r>
                              </m:sub>
                            </m:sSub>
                            <m:sSubSup>
                              <m:sSubSupPr>
                                <m:ctrlPr>
                                  <w:rPr>
                                    <w:rFonts w:ascii="Cambria Math" w:eastAsia="Times New Roman" w:hAnsi="Cambria Math" w:cs="Times New Roman"/>
                                    <w:i/>
                                    <w:szCs w:val="20"/>
                                    <w:u w:val="single"/>
                                    <w:lang w:val="en-GB"/>
                                  </w:rPr>
                                </m:ctrlPr>
                              </m:sSubSupPr>
                              <m:e>
                                <m:r>
                                  <w:rPr>
                                    <w:rFonts w:ascii="Cambria Math" w:eastAsia="Times New Roman" w:hAnsi="Cambria Math" w:cs="Times New Roman"/>
                                    <w:szCs w:val="20"/>
                                    <w:u w:val="single"/>
                                    <w:lang w:val="en-GB"/>
                                  </w:rPr>
                                  <m:t>κ</m:t>
                                </m:r>
                              </m:e>
                              <m:sub>
                                <m:r>
                                  <w:rPr>
                                    <w:rFonts w:ascii="Cambria Math" w:eastAsia="Times New Roman" w:hAnsi="Cambria Math" w:cs="Times New Roman"/>
                                    <w:szCs w:val="20"/>
                                    <w:u w:val="single"/>
                                    <w:lang w:val="en-GB"/>
                                  </w:rPr>
                                  <m:t>n,m</m:t>
                                </m:r>
                              </m:sub>
                              <m:sup>
                                <m:r>
                                  <w:rPr>
                                    <w:rFonts w:ascii="Cambria Math" w:eastAsia="Times New Roman" w:hAnsi="Cambria Math" w:cs="Times New Roman"/>
                                    <w:szCs w:val="20"/>
                                    <w:u w:val="single"/>
                                    <w:lang w:val="en-GB"/>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cs="Times New Roman"/>
                                        <w:szCs w:val="20"/>
                                        <w:u w:val="single"/>
                                        <w:lang w:val="en-GB"/>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cs="Times New Roman"/>
                                    <w:i/>
                                    <w:color w:val="FF0000"/>
                                    <w:szCs w:val="20"/>
                                    <w:u w:val="single"/>
                                    <w:lang w:val="en-GB"/>
                                  </w:rPr>
                                </m:ctrlPr>
                              </m:sSubPr>
                              <m:e>
                                <m:r>
                                  <w:rPr>
                                    <w:rFonts w:ascii="Cambria Math" w:eastAsia="Times New Roman" w:hAnsi="Cambria Math" w:cs="Times New Roman"/>
                                    <w:color w:val="FF0000"/>
                                    <w:szCs w:val="20"/>
                                    <w:u w:val="single"/>
                                    <w:lang w:val="en-GB"/>
                                  </w:rPr>
                                  <m:t>η</m:t>
                                </m:r>
                              </m:e>
                              <m:sub>
                                <m:r>
                                  <w:rPr>
                                    <w:rFonts w:ascii="Cambria Math" w:eastAsia="Times New Roman" w:hAnsi="Cambria Math" w:cs="Times New Roman"/>
                                    <w:color w:val="FF0000"/>
                                    <w:szCs w:val="20"/>
                                    <w:u w:val="single"/>
                                    <w:lang w:val="en-GB"/>
                                  </w:rPr>
                                  <m:t>n,m,ϕϕ</m:t>
                                </m:r>
                              </m:sub>
                            </m:sSub>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cs="Times New Roman"/>
                                        <w:szCs w:val="20"/>
                                        <w:u w:val="single"/>
                                        <w:lang w:val="en-GB"/>
                                      </w:rPr>
                                      <m:t>ϕϕ</m:t>
                                    </m:r>
                                  </m:sup>
                                </m:sSubSup>
                              </m:e>
                            </m:d>
                          </m:e>
                        </m:func>
                      </m:e>
                    </m:mr>
                  </m:m>
                </m:e>
              </m:d>
            </m:e>
          </m:nary>
        </m:oMath>
      </m:oMathPara>
    </w:p>
    <w:p w14:paraId="5E0F3070" w14:textId="6DC4D1D8" w:rsidR="00E23EF4" w:rsidRPr="00E23EF4" w:rsidRDefault="00896648" w:rsidP="005A39A6">
      <w:pPr>
        <w:rPr>
          <w:rFonts w:ascii="Times New Roman" w:eastAsia="Times New Roman" w:hAnsi="Times New Roman" w:cs="Times New Roman"/>
          <w:szCs w:val="20"/>
          <w:lang w:val="en-GB"/>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
          </m:e>
        </m: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j2π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r>
                  <w:rPr>
                    <w:rFonts w:ascii="Cambria Math" w:hAnsi="Cambria Math"/>
                    <w:lang w:eastAsia="ja-JP"/>
                  </w:rPr>
                  <m:t>t</m:t>
                </m:r>
              </m:e>
            </m:d>
          </m:e>
        </m:func>
      </m:oMath>
      <w:r w:rsidR="005A39A6">
        <w:rPr>
          <w:rFonts w:ascii="Times New Roman" w:eastAsia="Times New Roman" w:hAnsi="Times New Roman" w:cs="Times New Roman"/>
          <w:lang w:eastAsia="ja-JP"/>
        </w:rPr>
        <w:tab/>
      </w:r>
      <w:r w:rsidR="00E23EF4" w:rsidRPr="00E23EF4">
        <w:rPr>
          <w:rFonts w:ascii="Times New Roman" w:eastAsia="Times New Roman" w:hAnsi="Times New Roman" w:cs="Times New Roman"/>
          <w:szCs w:val="20"/>
          <w:lang w:val="en-GB"/>
        </w:rPr>
        <w:t>(7.5-22)</w:t>
      </w:r>
    </w:p>
    <w:p w14:paraId="6D232D9C" w14:textId="0C23216B" w:rsidR="008E04A2" w:rsidRDefault="00652324" w:rsidP="00E66966">
      <w:pPr>
        <w:rPr>
          <w:lang w:eastAsia="ja-JP"/>
        </w:rPr>
      </w:pPr>
      <w:r>
        <w:rPr>
          <w:lang w:eastAsia="ja-JP"/>
        </w:rPr>
        <w:t>--</w:t>
      </w:r>
    </w:p>
    <w:p w14:paraId="6A37D563" w14:textId="5F354113" w:rsidR="00652324" w:rsidRDefault="00896648" w:rsidP="009F34C0">
      <w:pPr>
        <w:rPr>
          <w:lang w:eastAsia="ja-JP"/>
        </w:rPr>
      </w:pPr>
      <m:oMathPara>
        <m:oMath>
          <m:sSubSup>
            <m:sSubSupPr>
              <m:ctrlPr>
                <w:rPr>
                  <w:rFonts w:ascii="Cambria Math" w:hAnsi="Cambria Math"/>
                  <w:i/>
                </w:rPr>
              </m:ctrlPr>
            </m:sSubSupPr>
            <m:e>
              <m:r>
                <w:rPr>
                  <w:rFonts w:ascii="Cambria Math"/>
                </w:rPr>
                <m:t>H</m:t>
              </m:r>
            </m:e>
            <m:sub>
              <m:r>
                <w:rPr>
                  <w:rFonts w:ascii="Cambria Math"/>
                </w:rPr>
                <m:t>u,s,n,m</m:t>
              </m:r>
            </m:sub>
            <m:sup>
              <m:r>
                <m:rPr>
                  <m:nor/>
                </m:rPr>
                <w:rPr>
                  <w:rFonts w:ascii="Cambria Math"/>
                </w:rPr>
                <m:t>NLOS</m:t>
              </m:r>
              <m:ctrlPr>
                <w:rPr>
                  <w:rFonts w:ascii="Cambria Math" w:hAnsi="Cambria Math"/>
                </w:rPr>
              </m:ctrlPr>
            </m:sup>
          </m:sSubSup>
          <m:r>
            <w:rPr>
              <w:rFonts w:ascii="Cambria Math"/>
            </w:rPr>
            <m:t>(t)=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n</m:t>
                      </m:r>
                    </m:sub>
                  </m:sSub>
                </m:num>
                <m:den>
                  <m:r>
                    <w:rPr>
                      <w:rFonts w:ascii="Cambria Math"/>
                    </w:rPr>
                    <m:t>M</m:t>
                  </m:r>
                </m:den>
              </m:f>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rx,u,θ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n,m,ZOA</m:t>
                                </m:r>
                              </m:sub>
                            </m:sSub>
                            <m:r>
                              <w:rPr>
                                <w:rFonts w:ascii="Cambria Math"/>
                              </w:rPr>
                              <m:t>,</m:t>
                            </m:r>
                            <m:sSub>
                              <m:sSubPr>
                                <m:ctrlPr>
                                  <w:rPr>
                                    <w:rFonts w:ascii="Cambria Math" w:hAnsi="Cambria Math"/>
                                    <w:i/>
                                  </w:rPr>
                                </m:ctrlPr>
                              </m:sSubPr>
                              <m:e>
                                <m:r>
                                  <w:rPr>
                                    <w:rFonts w:ascii="Cambria Math"/>
                                  </w:rPr>
                                  <m:t>φ</m:t>
                                </m:r>
                              </m:e>
                              <m:sub>
                                <m:r>
                                  <w:rPr>
                                    <w:rFonts w:ascii="Cambria Math"/>
                                  </w:rPr>
                                  <m:t>n,m,AOA</m:t>
                                </m:r>
                              </m:sub>
                            </m:sSub>
                          </m:e>
                        </m:d>
                      </m:e>
                    </m:mr>
                    <m:mr>
                      <m:e>
                        <m:sSub>
                          <m:sSubPr>
                            <m:ctrlPr>
                              <w:rPr>
                                <w:rFonts w:ascii="Cambria Math" w:hAnsi="Cambria Math"/>
                                <w:i/>
                              </w:rPr>
                            </m:ctrlPr>
                          </m:sSubPr>
                          <m:e>
                            <m:r>
                              <w:rPr>
                                <w:rFonts w:ascii="Cambria Math"/>
                              </w:rPr>
                              <m:t>F</m:t>
                            </m:r>
                          </m:e>
                          <m:sub>
                            <m:r>
                              <w:rPr>
                                <w:rFonts w:ascii="Cambria Math"/>
                              </w:rPr>
                              <m:t>rx,u,φ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n,m,ZOA</m:t>
                                </m:r>
                              </m:sub>
                            </m:sSub>
                            <m:r>
                              <w:rPr>
                                <w:rFonts w:ascii="Cambria Math"/>
                              </w:rPr>
                              <m:t>,</m:t>
                            </m:r>
                            <m:sSub>
                              <m:sSubPr>
                                <m:ctrlPr>
                                  <w:rPr>
                                    <w:rFonts w:ascii="Cambria Math" w:hAnsi="Cambria Math"/>
                                    <w:i/>
                                  </w:rPr>
                                </m:ctrlPr>
                              </m:sSubPr>
                              <m:e>
                                <m:r>
                                  <w:rPr>
                                    <w:rFonts w:ascii="Cambria Math"/>
                                  </w:rPr>
                                  <m:t>φ</m:t>
                                </m:r>
                              </m:e>
                              <m:sub>
                                <m:r>
                                  <w:rPr>
                                    <w:rFonts w:ascii="Cambria Math"/>
                                  </w:rPr>
                                  <m:t>n,m,AOA</m:t>
                                </m:r>
                              </m:sub>
                            </m:sSub>
                          </m:e>
                        </m:d>
                      </m:e>
                    </m:mr>
                  </m:m>
                </m:e>
              </m:d>
            </m:e>
            <m:sup>
              <m:r>
                <w:rPr>
                  <w:rFonts w:asci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cs="Times New Roman"/>
                                <w:i/>
                                <w:color w:val="FF0000"/>
                                <w:szCs w:val="20"/>
                                <w:u w:val="single"/>
                                <w:lang w:val="en-GB"/>
                              </w:rPr>
                            </m:ctrlPr>
                          </m:sSubPr>
                          <m:e>
                            <m:r>
                              <w:rPr>
                                <w:rFonts w:ascii="Cambria Math" w:eastAsia="Times New Roman" w:hAnsi="Cambria Math" w:cs="Times New Roman"/>
                                <w:color w:val="FF0000"/>
                                <w:szCs w:val="20"/>
                                <w:u w:val="single"/>
                                <w:lang w:val="en-GB"/>
                              </w:rPr>
                              <m:t>η</m:t>
                            </m:r>
                          </m:e>
                          <m:sub>
                            <m:r>
                              <w:rPr>
                                <w:rFonts w:ascii="Cambria Math" w:eastAsia="Times New Roman" w:hAnsi="Cambria Math" w:cs="Times New Roman"/>
                                <w:color w:val="FF0000"/>
                                <w:szCs w:val="20"/>
                                <w:u w:val="single"/>
                                <w:lang w:val="en-GB"/>
                              </w:rPr>
                              <m:t>n.m.θθ</m:t>
                            </m:r>
                          </m:sub>
                        </m:sSub>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r>
                                  <w:rPr>
                                    <w:rFonts w:ascii="Cambria Math"/>
                                  </w:rPr>
                                  <m:t>n,m</m:t>
                                </m:r>
                              </m:sub>
                              <m:sup>
                                <m:r>
                                  <w:rPr>
                                    <w:rFonts w:ascii="Cambria Math"/>
                                  </w:rPr>
                                  <m:t>θθ</m:t>
                                </m:r>
                              </m:sup>
                            </m:sSubSup>
                          </m:e>
                        </m:d>
                      </m:e>
                    </m:func>
                  </m:e>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cs="Times New Roman"/>
                                        <w:i/>
                                        <w:color w:val="FF0000"/>
                                        <w:szCs w:val="20"/>
                                        <w:u w:val="single"/>
                                        <w:lang w:val="en-GB"/>
                                      </w:rPr>
                                    </m:ctrlPr>
                                  </m:sSubPr>
                                  <m:e>
                                    <m:r>
                                      <w:rPr>
                                        <w:rFonts w:ascii="Cambria Math" w:eastAsia="Times New Roman" w:hAnsi="Cambria Math" w:cs="Times New Roman"/>
                                        <w:color w:val="FF0000"/>
                                        <w:szCs w:val="20"/>
                                        <w:u w:val="single"/>
                                        <w:lang w:val="en-GB"/>
                                      </w:rPr>
                                      <m:t>η</m:t>
                                    </m:r>
                                  </m:e>
                                  <m:sub>
                                    <m:r>
                                      <w:rPr>
                                        <w:rFonts w:ascii="Cambria Math" w:eastAsia="Times New Roman" w:hAnsi="Cambria Math" w:cs="Times New Roman"/>
                                        <w:color w:val="FF0000"/>
                                        <w:szCs w:val="20"/>
                                        <w:u w:val="single"/>
                                        <w:lang w:val="en-GB"/>
                                      </w:rPr>
                                      <m:t>n,m,θϕ</m:t>
                                    </m:r>
                                  </m:sub>
                                </m:sSub>
                                <m:r>
                                  <w:rPr>
                                    <w:rFonts w:ascii="Cambria Math"/>
                                  </w:rPr>
                                  <m:t>κ</m:t>
                                </m:r>
                              </m:e>
                              <m:sub>
                                <m:r>
                                  <w:rPr>
                                    <w:rFonts w:ascii="Cambria Math"/>
                                  </w:rPr>
                                  <m:t>n,m</m:t>
                                </m:r>
                              </m:sub>
                            </m:sSub>
                          </m:e>
                          <m:sup>
                            <m:r>
                              <w:rPr>
                                <w:rFonts w:ascii="Cambria Math"/>
                              </w:rPr>
                              <m:t>-</m:t>
                            </m:r>
                            <m:r>
                              <w:rPr>
                                <w:rFonts w:ascii="Cambria Math"/>
                              </w:rPr>
                              <m:t>1</m:t>
                            </m:r>
                          </m:sup>
                        </m:sSup>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r>
                                  <w:rPr>
                                    <w:rFonts w:ascii="Cambria Math"/>
                                  </w:rPr>
                                  <m:t>n,m</m:t>
                                </m:r>
                              </m:sub>
                              <m:sup>
                                <m:r>
                                  <w:rPr>
                                    <w:rFonts w:ascii="Cambria Math"/>
                                  </w:rPr>
                                  <m:t>θφ</m:t>
                                </m:r>
                              </m:sup>
                            </m:sSubSup>
                          </m:e>
                        </m:d>
                      </m:e>
                    </m:func>
                  </m:e>
                </m:mr>
                <m:mr>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cs="Times New Roman"/>
                                        <w:i/>
                                        <w:color w:val="FF0000"/>
                                        <w:szCs w:val="20"/>
                                        <w:u w:val="single"/>
                                        <w:lang w:val="en-GB"/>
                                      </w:rPr>
                                    </m:ctrlPr>
                                  </m:sSubPr>
                                  <m:e>
                                    <m:r>
                                      <w:rPr>
                                        <w:rFonts w:ascii="Cambria Math" w:eastAsia="Times New Roman" w:hAnsi="Cambria Math" w:cs="Times New Roman"/>
                                        <w:color w:val="FF0000"/>
                                        <w:szCs w:val="20"/>
                                        <w:u w:val="single"/>
                                        <w:lang w:val="en-GB"/>
                                      </w:rPr>
                                      <m:t>η</m:t>
                                    </m:r>
                                  </m:e>
                                  <m:sub>
                                    <m:r>
                                      <w:rPr>
                                        <w:rFonts w:ascii="Cambria Math" w:eastAsia="Times New Roman" w:hAnsi="Cambria Math" w:cs="Times New Roman"/>
                                        <w:color w:val="FF0000"/>
                                        <w:szCs w:val="20"/>
                                        <w:u w:val="single"/>
                                        <w:lang w:val="en-GB"/>
                                      </w:rPr>
                                      <m:t>n,m,ϕθ</m:t>
                                    </m:r>
                                  </m:sub>
                                </m:sSub>
                                <m:r>
                                  <w:rPr>
                                    <w:rFonts w:ascii="Cambria Math"/>
                                  </w:rPr>
                                  <m:t>κ</m:t>
                                </m:r>
                              </m:e>
                              <m:sub>
                                <m:r>
                                  <w:rPr>
                                    <w:rFonts w:ascii="Cambria Math"/>
                                  </w:rPr>
                                  <m:t>n,m</m:t>
                                </m:r>
                              </m:sub>
                            </m:sSub>
                          </m:e>
                          <m:sup>
                            <m:r>
                              <w:rPr>
                                <w:rFonts w:ascii="Cambria Math"/>
                              </w:rPr>
                              <m:t>-</m:t>
                            </m:r>
                            <m:r>
                              <w:rPr>
                                <w:rFonts w:ascii="Cambria Math"/>
                              </w:rPr>
                              <m:t>1</m:t>
                            </m:r>
                          </m:sup>
                        </m:sSup>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r>
                                  <w:rPr>
                                    <w:rFonts w:ascii="Cambria Math"/>
                                  </w:rPr>
                                  <m:t>n,m</m:t>
                                </m:r>
                              </m:sub>
                              <m:sup>
                                <m:r>
                                  <w:rPr>
                                    <w:rFonts w:ascii="Cambria Math"/>
                                  </w:rPr>
                                  <m:t>φθ</m:t>
                                </m:r>
                              </m:sup>
                            </m:sSubSup>
                          </m:e>
                        </m:d>
                      </m:e>
                    </m:func>
                  </m:e>
                  <m:e>
                    <m:func>
                      <m:funcPr>
                        <m:ctrlPr>
                          <w:rPr>
                            <w:rFonts w:ascii="Cambria Math" w:hAnsi="Cambria Math"/>
                            <w:i/>
                          </w:rPr>
                        </m:ctrlPr>
                      </m:funcPr>
                      <m:fName>
                        <m:rad>
                          <m:radPr>
                            <m:degHide m:val="1"/>
                            <m:ctrlPr>
                              <w:rPr>
                                <w:rFonts w:ascii="Cambria Math" w:hAnsi="Cambria Math"/>
                                <w:i/>
                                <w:color w:val="FF0000"/>
                                <w:lang w:eastAsia="ja-JP"/>
                              </w:rPr>
                            </m:ctrlPr>
                          </m:radPr>
                          <m:deg/>
                          <m:e>
                            <m:sSub>
                              <m:sSubPr>
                                <m:ctrlPr>
                                  <w:rPr>
                                    <w:rFonts w:ascii="Cambria Math" w:eastAsia="Times New Roman" w:hAnsi="Cambria Math" w:cs="Times New Roman"/>
                                    <w:i/>
                                    <w:color w:val="FF0000"/>
                                    <w:szCs w:val="20"/>
                                    <w:u w:val="single"/>
                                    <w:lang w:val="en-GB"/>
                                  </w:rPr>
                                </m:ctrlPr>
                              </m:sSubPr>
                              <m:e>
                                <m:r>
                                  <w:rPr>
                                    <w:rFonts w:ascii="Cambria Math" w:eastAsia="Times New Roman" w:hAnsi="Cambria Math" w:cs="Times New Roman"/>
                                    <w:color w:val="FF0000"/>
                                    <w:szCs w:val="20"/>
                                    <w:u w:val="single"/>
                                    <w:lang w:val="en-GB"/>
                                  </w:rPr>
                                  <m:t>η</m:t>
                                </m:r>
                              </m:e>
                              <m:sub>
                                <m:r>
                                  <w:rPr>
                                    <w:rFonts w:ascii="Cambria Math" w:eastAsia="Times New Roman" w:hAnsi="Cambria Math" w:cs="Times New Roman"/>
                                    <w:color w:val="FF0000"/>
                                    <w:szCs w:val="20"/>
                                    <w:u w:val="single"/>
                                    <w:lang w:val="en-GB"/>
                                  </w:rPr>
                                  <m:t>n,m,ϕϕ</m:t>
                                </m:r>
                              </m:sub>
                            </m:sSub>
                          </m:e>
                        </m:rad>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r>
                                  <w:rPr>
                                    <w:rFonts w:ascii="Cambria Math"/>
                                  </w:rPr>
                                  <m:t>n,m</m:t>
                                </m:r>
                              </m:sub>
                              <m:sup>
                                <m:r>
                                  <w:rPr>
                                    <w:rFonts w:ascii="Cambria Math"/>
                                  </w:rPr>
                                  <m:t>φφ</m:t>
                                </m:r>
                              </m:sup>
                            </m:sSubSup>
                          </m:e>
                        </m:d>
                      </m:e>
                    </m:func>
                  </m:e>
                </m:mr>
              </m:m>
            </m:e>
          </m:d>
          <m:r>
            <m:rPr>
              <m:sty m:val="p"/>
            </m:rPr>
            <w:rPr>
              <w:rFonts w:ascii="Cambria Math"/>
            </w:rPr>
            <w:br/>
          </m:r>
        </m:oMath>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tx,s,θ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n,m,ZOD</m:t>
                          </m:r>
                        </m:sub>
                      </m:sSub>
                      <m:r>
                        <w:rPr>
                          <w:rFonts w:ascii="Cambria Math"/>
                        </w:rPr>
                        <m:t>,</m:t>
                      </m:r>
                      <m:sSub>
                        <m:sSubPr>
                          <m:ctrlPr>
                            <w:rPr>
                              <w:rFonts w:ascii="Cambria Math" w:hAnsi="Cambria Math"/>
                              <w:i/>
                            </w:rPr>
                          </m:ctrlPr>
                        </m:sSubPr>
                        <m:e>
                          <m:r>
                            <w:rPr>
                              <w:rFonts w:ascii="Cambria Math"/>
                            </w:rPr>
                            <m:t>φ</m:t>
                          </m:r>
                        </m:e>
                        <m:sub>
                          <m:r>
                            <w:rPr>
                              <w:rFonts w:ascii="Cambria Math"/>
                            </w:rPr>
                            <m:t>n,m,AOD</m:t>
                          </m:r>
                        </m:sub>
                      </m:sSub>
                    </m:e>
                  </m:d>
                </m:e>
              </m:mr>
              <m:mr>
                <m:e>
                  <m:sSub>
                    <m:sSubPr>
                      <m:ctrlPr>
                        <w:rPr>
                          <w:rFonts w:ascii="Cambria Math" w:hAnsi="Cambria Math"/>
                          <w:i/>
                        </w:rPr>
                      </m:ctrlPr>
                    </m:sSubPr>
                    <m:e>
                      <m:r>
                        <w:rPr>
                          <w:rFonts w:ascii="Cambria Math"/>
                        </w:rPr>
                        <m:t>F</m:t>
                      </m:r>
                    </m:e>
                    <m:sub>
                      <m:r>
                        <w:rPr>
                          <w:rFonts w:ascii="Cambria Math"/>
                        </w:rPr>
                        <m:t>tx,s,φ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n,m,ZOD</m:t>
                          </m:r>
                        </m:sub>
                      </m:sSub>
                      <m:r>
                        <w:rPr>
                          <w:rFonts w:ascii="Cambria Math"/>
                        </w:rPr>
                        <m:t>,</m:t>
                      </m:r>
                      <m:sSub>
                        <m:sSubPr>
                          <m:ctrlPr>
                            <w:rPr>
                              <w:rFonts w:ascii="Cambria Math" w:hAnsi="Cambria Math"/>
                              <w:i/>
                            </w:rPr>
                          </m:ctrlPr>
                        </m:sSubPr>
                        <m:e>
                          <m:r>
                            <w:rPr>
                              <w:rFonts w:ascii="Cambria Math"/>
                            </w:rPr>
                            <m:t>φ</m:t>
                          </m:r>
                        </m:e>
                        <m:sub>
                          <m:r>
                            <w:rPr>
                              <w:rFonts w:ascii="Cambria Math"/>
                            </w:rPr>
                            <m:t>n,m,AOD</m:t>
                          </m:r>
                        </m:sub>
                      </m:sSub>
                    </m:e>
                  </m:d>
                </m:e>
              </m:mr>
            </m:m>
          </m:e>
        </m: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rx,n,m</m:t>
                        </m:r>
                      </m:sub>
                      <m:sup>
                        <m:r>
                          <w:rPr>
                            <w:rFonts w:ascii="Cambria Math"/>
                          </w:rPr>
                          <m:t>T</m:t>
                        </m:r>
                      </m:sup>
                    </m:sSubSup>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rx,u</m:t>
                        </m:r>
                      </m:sub>
                    </m:sSub>
                  </m:num>
                  <m:den>
                    <m:sSub>
                      <m:sSubPr>
                        <m:ctrlPr>
                          <w:rPr>
                            <w:rFonts w:ascii="Cambria Math" w:hAnsi="Cambria Math"/>
                            <w:i/>
                          </w:rPr>
                        </m:ctrlPr>
                      </m:sSubPr>
                      <m:e>
                        <m:r>
                          <w:rPr>
                            <w:rFonts w:ascii="Cambria Math"/>
                          </w:rPr>
                          <m:t>λ</m:t>
                        </m:r>
                      </m:e>
                      <m:sub>
                        <m:r>
                          <w:rPr>
                            <w:rFonts w:ascii="Cambria Math"/>
                          </w:rPr>
                          <m:t>0</m:t>
                        </m:r>
                      </m:sub>
                    </m:sSub>
                  </m:den>
                </m:f>
              </m:e>
            </m:d>
          </m:e>
        </m:func>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tx,n,m</m:t>
                        </m:r>
                      </m:sub>
                      <m:sup>
                        <m:r>
                          <w:rPr>
                            <w:rFonts w:ascii="Cambria Math"/>
                          </w:rPr>
                          <m:t>T</m:t>
                        </m:r>
                      </m:sup>
                    </m:sSubSup>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tx,s</m:t>
                        </m:r>
                      </m:sub>
                    </m:sSub>
                  </m:num>
                  <m:den>
                    <m:sSub>
                      <m:sSubPr>
                        <m:ctrlPr>
                          <w:rPr>
                            <w:rFonts w:ascii="Cambria Math" w:hAnsi="Cambria Math"/>
                            <w:i/>
                          </w:rPr>
                        </m:ctrlPr>
                      </m:sSubPr>
                      <m:e>
                        <m:r>
                          <w:rPr>
                            <w:rFonts w:ascii="Cambria Math"/>
                          </w:rPr>
                          <m:t>λ</m:t>
                        </m:r>
                      </m:e>
                      <m:sub>
                        <m:r>
                          <w:rPr>
                            <w:rFonts w:ascii="Cambria Math"/>
                          </w:rPr>
                          <m:t>0</m:t>
                        </m:r>
                      </m:sub>
                    </m:sSub>
                  </m:den>
                </m:f>
              </m:e>
            </m:d>
          </m:e>
        </m:func>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rx,n,m</m:t>
                        </m:r>
                      </m:sub>
                      <m:sup>
                        <m:r>
                          <w:rPr>
                            <w:rFonts w:ascii="Cambria Math"/>
                          </w:rPr>
                          <m:t>T</m:t>
                        </m:r>
                      </m:sup>
                    </m:sSubSup>
                    <m:r>
                      <w:rPr>
                        <w:rFonts w:ascii="Cambria Math"/>
                      </w:rPr>
                      <m:t>.</m:t>
                    </m:r>
                    <m:acc>
                      <m:accPr>
                        <m:chr m:val="̄"/>
                        <m:ctrlPr>
                          <w:rPr>
                            <w:rFonts w:ascii="Cambria Math" w:hAnsi="Cambria Math"/>
                            <w:i/>
                          </w:rPr>
                        </m:ctrlPr>
                      </m:accPr>
                      <m:e>
                        <m:r>
                          <w:rPr>
                            <w:rFonts w:ascii="Cambria Math"/>
                          </w:rPr>
                          <m:t>v</m:t>
                        </m:r>
                      </m:e>
                    </m:acc>
                  </m:num>
                  <m:den>
                    <m:sSub>
                      <m:sSubPr>
                        <m:ctrlPr>
                          <w:rPr>
                            <w:rFonts w:ascii="Cambria Math" w:hAnsi="Cambria Math"/>
                            <w:i/>
                          </w:rPr>
                        </m:ctrlPr>
                      </m:sSubPr>
                      <m:e>
                        <m:r>
                          <w:rPr>
                            <w:rFonts w:ascii="Cambria Math"/>
                          </w:rPr>
                          <m:t>λ</m:t>
                        </m:r>
                      </m:e>
                      <m:sub>
                        <m:r>
                          <w:rPr>
                            <w:rFonts w:ascii="Cambria Math"/>
                          </w:rPr>
                          <m:t>0</m:t>
                        </m:r>
                      </m:sub>
                    </m:sSub>
                  </m:den>
                </m:f>
                <m:r>
                  <w:rPr>
                    <w:rFonts w:ascii="Cambria Math"/>
                  </w:rPr>
                  <m:t>t</m:t>
                </m:r>
              </m:e>
            </m:d>
          </m:e>
        </m:func>
      </m:oMath>
      <w:r w:rsidR="00652324" w:rsidRPr="00147F39">
        <w:tab/>
        <w:t>(7.5-28)</w:t>
      </w:r>
    </w:p>
    <w:p w14:paraId="1E9283BA" w14:textId="7B4D66B9" w:rsidR="00652324" w:rsidRDefault="000B1551" w:rsidP="00E66966">
      <w:pPr>
        <w:rPr>
          <w:lang w:eastAsia="ja-JP"/>
        </w:rPr>
      </w:pPr>
      <w:r>
        <w:rPr>
          <w:lang w:eastAsia="ja-JP"/>
        </w:rPr>
        <w:t>--</w:t>
      </w:r>
    </w:p>
    <w:p w14:paraId="7B66D6CB" w14:textId="772F0AAD" w:rsidR="00EF108C" w:rsidRDefault="00E61E51" w:rsidP="00E61E51">
      <w:pPr>
        <w:pStyle w:val="Heading2"/>
      </w:pPr>
      <w:r>
        <w:t>2.4</w:t>
      </w:r>
      <w:r>
        <w:tab/>
      </w:r>
      <w:r w:rsidR="001D4798">
        <w:t xml:space="preserve">Cluster and </w:t>
      </w:r>
      <w:r w:rsidR="00E669E0">
        <w:t>ray</w:t>
      </w:r>
      <w:r w:rsidR="001D4798">
        <w:t xml:space="preserve"> generation</w:t>
      </w:r>
    </w:p>
    <w:p w14:paraId="783CEA86" w14:textId="6D1D6364" w:rsidR="00EF108C" w:rsidRPr="006D6E73" w:rsidRDefault="00EF108C" w:rsidP="00EF108C">
      <w:pPr>
        <w:rPr>
          <w:lang w:eastAsia="ja-JP"/>
        </w:rPr>
      </w:pPr>
      <w:r>
        <w:rPr>
          <w:lang w:eastAsia="ja-JP"/>
        </w:rPr>
        <w:t xml:space="preserve">The process of generating clusters and rays within clusters may not be adequate for very large antenna arrays that can form very narrow beams. TR 38.901 clause 7.6.2.2 includes an optional and more refined procedure for generating intra-cluster ray distributions. However, this procedure has not been used much and does also not address the method for distributing clusters in angle and delay. Whether </w:t>
      </w:r>
      <w:r w:rsidR="00FA2A7F">
        <w:rPr>
          <w:lang w:eastAsia="ja-JP"/>
        </w:rPr>
        <w:t xml:space="preserve">the existing model is adequate or </w:t>
      </w:r>
      <w:r>
        <w:rPr>
          <w:lang w:eastAsia="ja-JP"/>
        </w:rPr>
        <w:t xml:space="preserve">model enhancements may be needed is still an open question that should be studied using new </w:t>
      </w:r>
      <w:r w:rsidR="00360C78">
        <w:rPr>
          <w:lang w:eastAsia="ja-JP"/>
        </w:rPr>
        <w:t xml:space="preserve">validation </w:t>
      </w:r>
      <w:r>
        <w:rPr>
          <w:lang w:eastAsia="ja-JP"/>
        </w:rPr>
        <w:t xml:space="preserve">measurements. </w:t>
      </w:r>
    </w:p>
    <w:p w14:paraId="53FDFF6E" w14:textId="22605E38" w:rsidR="00EF108C" w:rsidRPr="00331487" w:rsidRDefault="00AA7151" w:rsidP="00EF108C">
      <w:pPr>
        <w:pStyle w:val="Proposal"/>
        <w:rPr>
          <w:lang w:val="en-GB" w:eastAsia="ja-JP"/>
        </w:rPr>
      </w:pPr>
      <w:bookmarkStart w:id="20" w:name="_Toc163215817"/>
      <w:bookmarkStart w:id="21" w:name="_Toc166237492"/>
      <w:r>
        <w:rPr>
          <w:lang w:eastAsia="ja-JP"/>
        </w:rPr>
        <w:lastRenderedPageBreak/>
        <w:t>Encourage companies to perform measurements to further s</w:t>
      </w:r>
      <w:proofErr w:type="spellStart"/>
      <w:r w:rsidR="00EF108C">
        <w:rPr>
          <w:lang w:val="en-GB" w:eastAsia="ja-JP"/>
        </w:rPr>
        <w:t>tudy</w:t>
      </w:r>
      <w:proofErr w:type="spellEnd"/>
      <w:r w:rsidR="00EF108C">
        <w:rPr>
          <w:lang w:val="en-GB" w:eastAsia="ja-JP"/>
        </w:rPr>
        <w:t xml:space="preserve"> whether the existing mechanisms for generating clusters and </w:t>
      </w:r>
      <w:r w:rsidR="000C2234">
        <w:rPr>
          <w:lang w:val="en-GB" w:eastAsia="ja-JP"/>
        </w:rPr>
        <w:t>rays</w:t>
      </w:r>
      <w:r w:rsidR="00EF108C">
        <w:rPr>
          <w:lang w:val="en-GB" w:eastAsia="ja-JP"/>
        </w:rPr>
        <w:t xml:space="preserve"> are inaccurate when simulating large antenna arrays.</w:t>
      </w:r>
      <w:bookmarkEnd w:id="20"/>
      <w:bookmarkEnd w:id="21"/>
    </w:p>
    <w:p w14:paraId="37EB5693" w14:textId="77777777" w:rsidR="00C01F33" w:rsidRPr="00CE0424" w:rsidRDefault="00C01F33" w:rsidP="00CE0424">
      <w:pPr>
        <w:pStyle w:val="Heading1"/>
      </w:pPr>
      <w:r w:rsidRPr="00CE0424">
        <w:t>Conclusion</w:t>
      </w:r>
    </w:p>
    <w:p w14:paraId="5A650F21" w14:textId="77777777" w:rsidR="008E065E" w:rsidRDefault="008E065E" w:rsidP="008E065E">
      <w:pPr>
        <w:pStyle w:val="BodyText"/>
        <w:rPr>
          <w:b/>
          <w:bCs/>
        </w:rPr>
      </w:pPr>
      <w:r>
        <w:t xml:space="preserve">In </w:t>
      </w:r>
      <w:r w:rsidR="007729A2">
        <w:t xml:space="preserve">the previous </w:t>
      </w:r>
      <w:r>
        <w:t>section</w:t>
      </w:r>
      <w:r w:rsidR="007729A2">
        <w:t>s</w:t>
      </w:r>
      <w:r w:rsidRPr="00CE0424">
        <w:t xml:space="preserve"> we </w:t>
      </w:r>
      <w:r>
        <w:t>made the following observations</w:t>
      </w:r>
      <w:r w:rsidRPr="00CE0424">
        <w:t>:</w:t>
      </w:r>
      <w:r w:rsidR="00C93814">
        <w:rPr>
          <w:b/>
          <w:bCs/>
        </w:rPr>
        <w:t xml:space="preserve"> </w:t>
      </w:r>
    </w:p>
    <w:p w14:paraId="0F8A4E87" w14:textId="77777777" w:rsidR="00464B90" w:rsidRDefault="006F6582">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r>
        <w:rPr>
          <w:b w:val="0"/>
          <w:bCs/>
        </w:rPr>
        <w:fldChar w:fldCharType="begin"/>
      </w:r>
      <w:r>
        <w:rPr>
          <w:b w:val="0"/>
          <w:bCs/>
        </w:rPr>
        <w:instrText xml:space="preserve"> TOC \f O \n \h \z \t "Observation" \c </w:instrText>
      </w:r>
      <w:r>
        <w:rPr>
          <w:b w:val="0"/>
          <w:bCs/>
        </w:rPr>
        <w:fldChar w:fldCharType="separate"/>
      </w:r>
      <w:hyperlink w:anchor="_Toc166237485" w:history="1">
        <w:r w:rsidR="00464B90" w:rsidRPr="00CD3694">
          <w:rPr>
            <w:rStyle w:val="Hyperlink"/>
            <w:noProof/>
          </w:rPr>
          <w:t>Observation 1</w:t>
        </w:r>
        <w:r w:rsidR="00464B90">
          <w:rPr>
            <w:rFonts w:asciiTheme="minorHAnsi" w:eastAsiaTheme="minorEastAsia" w:hAnsiTheme="minorHAnsi"/>
            <w:b w:val="0"/>
            <w:noProof/>
            <w:kern w:val="2"/>
            <w:sz w:val="24"/>
            <w:szCs w:val="24"/>
            <w:lang w:eastAsia="en-US"/>
            <w14:ligatures w14:val="standardContextual"/>
          </w:rPr>
          <w:tab/>
        </w:r>
        <w:r w:rsidR="00464B90" w:rsidRPr="00CD3694">
          <w:rPr>
            <w:rStyle w:val="Hyperlink"/>
            <w:noProof/>
          </w:rPr>
          <w:t xml:space="preserve">In a suburban residential scenario, the path loss has a </w:t>
        </w:r>
        <m:oMath>
          <m:r>
            <m:rPr>
              <m:sty m:val="bi"/>
            </m:rPr>
            <w:rPr>
              <w:rStyle w:val="Hyperlink"/>
              <w:rFonts w:ascii="Cambria Math" w:hAnsi="Cambria Math"/>
              <w:noProof/>
            </w:rPr>
            <m:t>10⋅</m:t>
          </m:r>
          <m:r>
            <m:rPr>
              <m:sty m:val="b"/>
            </m:rPr>
            <w:rPr>
              <w:rStyle w:val="Hyperlink"/>
              <w:rFonts w:ascii="Cambria Math" w:hAnsi="Cambria Math"/>
              <w:noProof/>
            </w:rPr>
            <m:t>log10</m:t>
          </m:r>
          <m:r>
            <m:rPr>
              <m:sty m:val="bi"/>
            </m:rPr>
            <w:rPr>
              <w:rStyle w:val="Hyperlink"/>
              <w:rFonts w:ascii="Cambria Math" w:hAnsi="Cambria Math"/>
              <w:noProof/>
            </w:rPr>
            <m:t>(f)</m:t>
          </m:r>
        </m:oMath>
        <w:r w:rsidR="00464B90" w:rsidRPr="00CD3694">
          <w:rPr>
            <w:rStyle w:val="Hyperlink"/>
            <w:noProof/>
          </w:rPr>
          <w:t xml:space="preserve"> frequency dependence up to 10 GHz and a rather flat frequency dependence above 10 GHz.</w:t>
        </w:r>
      </w:hyperlink>
    </w:p>
    <w:p w14:paraId="47F35155" w14:textId="77777777" w:rsidR="00464B90" w:rsidRDefault="0089664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66237486" w:history="1">
        <w:r w:rsidR="00464B90" w:rsidRPr="00CD3694">
          <w:rPr>
            <w:rStyle w:val="Hyperlink"/>
            <w:noProof/>
          </w:rPr>
          <w:t>Observation 2</w:t>
        </w:r>
        <w:r w:rsidR="00464B90">
          <w:rPr>
            <w:rFonts w:asciiTheme="minorHAnsi" w:eastAsiaTheme="minorEastAsia" w:hAnsiTheme="minorHAnsi"/>
            <w:b w:val="0"/>
            <w:noProof/>
            <w:kern w:val="2"/>
            <w:sz w:val="24"/>
            <w:szCs w:val="24"/>
            <w:lang w:eastAsia="en-US"/>
            <w14:ligatures w14:val="standardContextual"/>
          </w:rPr>
          <w:tab/>
        </w:r>
        <w:r w:rsidR="00464B90" w:rsidRPr="00CD3694">
          <w:rPr>
            <w:rStyle w:val="Hyperlink"/>
            <w:noProof/>
          </w:rPr>
          <w:t>In the TR 38.901 model, the two co-polar components in the channel always have exactly equal power, and the two cross-polar components are equally attenuated according to a stochastic XPR.</w:t>
        </w:r>
      </w:hyperlink>
    </w:p>
    <w:p w14:paraId="5C83FDDF" w14:textId="77777777" w:rsidR="00464B90" w:rsidRDefault="0089664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66237487" w:history="1">
        <w:r w:rsidR="00464B90" w:rsidRPr="00CD3694">
          <w:rPr>
            <w:rStyle w:val="Hyperlink"/>
            <w:noProof/>
          </w:rPr>
          <w:t>Observation 3</w:t>
        </w:r>
        <w:r w:rsidR="00464B90">
          <w:rPr>
            <w:rFonts w:asciiTheme="minorHAnsi" w:eastAsiaTheme="minorEastAsia" w:hAnsiTheme="minorHAnsi"/>
            <w:b w:val="0"/>
            <w:noProof/>
            <w:kern w:val="2"/>
            <w:sz w:val="24"/>
            <w:szCs w:val="24"/>
            <w:lang w:eastAsia="en-US"/>
            <w14:ligatures w14:val="standardContextual"/>
          </w:rPr>
          <w:tab/>
        </w:r>
        <w:r w:rsidR="00464B90" w:rsidRPr="00CD3694">
          <w:rPr>
            <w:rStyle w:val="Hyperlink"/>
            <w:noProof/>
          </w:rPr>
          <w:t>Measurements show a slow variability around the mean co-polar and cross-polar power that is independent between different components.</w:t>
        </w:r>
      </w:hyperlink>
    </w:p>
    <w:p w14:paraId="7D91EC5D" w14:textId="4EAF459A" w:rsidR="006E1C82" w:rsidRDefault="006F6582" w:rsidP="008E065E">
      <w:pPr>
        <w:pStyle w:val="BodyText"/>
        <w:rPr>
          <w:b/>
          <w:bCs/>
        </w:rPr>
      </w:pPr>
      <w:r>
        <w:rPr>
          <w:b/>
          <w:bCs/>
        </w:rPr>
        <w:fldChar w:fldCharType="end"/>
      </w:r>
    </w:p>
    <w:p w14:paraId="6225A1B8" w14:textId="77777777" w:rsidR="006E1C82" w:rsidRDefault="008E065E" w:rsidP="006E1C82">
      <w:pPr>
        <w:pStyle w:val="BodyText"/>
      </w:pPr>
      <w:r w:rsidRPr="00CE0424">
        <w:t xml:space="preserve">Based on the discussion in </w:t>
      </w:r>
      <w:r w:rsidR="007729A2">
        <w:t xml:space="preserve">the previous </w:t>
      </w:r>
      <w:r w:rsidRPr="00CE0424">
        <w:t>section</w:t>
      </w:r>
      <w:r w:rsidR="007729A2">
        <w:t>s</w:t>
      </w:r>
      <w:r w:rsidRPr="00CE0424">
        <w:t xml:space="preserve"> we propose the following:</w:t>
      </w:r>
    </w:p>
    <w:p w14:paraId="03264330" w14:textId="77777777" w:rsidR="00464B90" w:rsidRDefault="006E1C82">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r>
        <w:rPr>
          <w:b w:val="0"/>
          <w:bCs/>
        </w:rPr>
        <w:fldChar w:fldCharType="begin"/>
      </w:r>
      <w:r>
        <w:rPr>
          <w:b w:val="0"/>
          <w:bCs/>
        </w:rPr>
        <w:instrText xml:space="preserve"> TOC \n \h \z \t "Proposal" \c </w:instrText>
      </w:r>
      <w:r>
        <w:rPr>
          <w:b w:val="0"/>
          <w:bCs/>
        </w:rPr>
        <w:fldChar w:fldCharType="separate"/>
      </w:r>
      <w:hyperlink w:anchor="_Toc166237488" w:history="1">
        <w:r w:rsidR="00464B90" w:rsidRPr="004765AC">
          <w:rPr>
            <w:rStyle w:val="Hyperlink"/>
            <w:noProof/>
          </w:rPr>
          <w:t>Proposal 1</w:t>
        </w:r>
        <w:r w:rsidR="00464B90">
          <w:rPr>
            <w:rFonts w:asciiTheme="minorHAnsi" w:eastAsiaTheme="minorEastAsia" w:hAnsiTheme="minorHAnsi"/>
            <w:b w:val="0"/>
            <w:noProof/>
            <w:kern w:val="2"/>
            <w:sz w:val="24"/>
            <w:szCs w:val="24"/>
            <w:lang w:eastAsia="en-US"/>
            <w14:ligatures w14:val="standardContextual"/>
          </w:rPr>
          <w:tab/>
        </w:r>
        <w:r w:rsidR="00464B90" w:rsidRPr="004765AC">
          <w:rPr>
            <w:rStyle w:val="Hyperlink"/>
            <w:noProof/>
            <w:lang w:val="en-GB" w:eastAsia="ja-JP"/>
          </w:rPr>
          <w:t xml:space="preserve">The parameters in </w:t>
        </w:r>
        <w:r w:rsidR="00464B90" w:rsidRPr="004765AC">
          <w:rPr>
            <w:rStyle w:val="Hyperlink"/>
            <w:noProof/>
          </w:rPr>
          <w:t>Table 1</w:t>
        </w:r>
        <w:r w:rsidR="00464B90" w:rsidRPr="004765AC">
          <w:rPr>
            <w:rStyle w:val="Hyperlink"/>
            <w:noProof/>
            <w:lang w:val="en-GB" w:eastAsia="ja-JP"/>
          </w:rPr>
          <w:t xml:space="preserve"> may be considered as a starting point for specifying a generic Suburban Macro (SMa) scenario</w:t>
        </w:r>
        <w:r w:rsidR="00464B90" w:rsidRPr="004765AC">
          <w:rPr>
            <w:rStyle w:val="Hyperlink"/>
            <w:noProof/>
          </w:rPr>
          <w:t>.</w:t>
        </w:r>
      </w:hyperlink>
    </w:p>
    <w:p w14:paraId="6DEC3757" w14:textId="77777777" w:rsidR="00464B90" w:rsidRDefault="0089664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66237489" w:history="1">
        <w:r w:rsidR="00464B90" w:rsidRPr="004765AC">
          <w:rPr>
            <w:rStyle w:val="Hyperlink"/>
            <w:noProof/>
          </w:rPr>
          <w:t>Proposal 2</w:t>
        </w:r>
        <w:r w:rsidR="00464B90">
          <w:rPr>
            <w:rFonts w:asciiTheme="minorHAnsi" w:eastAsiaTheme="minorEastAsia" w:hAnsiTheme="minorHAnsi"/>
            <w:b w:val="0"/>
            <w:noProof/>
            <w:kern w:val="2"/>
            <w:sz w:val="24"/>
            <w:szCs w:val="24"/>
            <w:lang w:eastAsia="en-US"/>
            <w14:ligatures w14:val="standardContextual"/>
          </w:rPr>
          <w:tab/>
        </w:r>
        <w:r w:rsidR="00464B90" w:rsidRPr="004765AC">
          <w:rPr>
            <w:rStyle w:val="Hyperlink"/>
            <w:noProof/>
            <w:lang w:val="en-GB" w:eastAsia="ja-JP"/>
          </w:rPr>
          <w:t xml:space="preserve">The parameters in </w:t>
        </w:r>
        <w:r w:rsidR="00464B90" w:rsidRPr="004765AC">
          <w:rPr>
            <w:rStyle w:val="Hyperlink"/>
            <w:noProof/>
          </w:rPr>
          <w:t>Table 2</w:t>
        </w:r>
        <w:r w:rsidR="00464B90" w:rsidRPr="004765AC">
          <w:rPr>
            <w:rStyle w:val="Hyperlink"/>
            <w:noProof/>
            <w:lang w:val="en-GB" w:eastAsia="ja-JP"/>
          </w:rPr>
          <w:t xml:space="preserve"> may be considered as a starting point for specifying the path loss for a generic Suburban Macro (SMa) scenario, where </w:t>
        </w:r>
        <m:oMath>
          <m:r>
            <m:rPr>
              <m:sty m:val="bi"/>
            </m:rPr>
            <w:rPr>
              <w:rStyle w:val="Hyperlink"/>
              <w:rFonts w:ascii="Cambria Math" w:hAnsi="Cambria Math" w:cs="Arial"/>
              <w:noProof/>
            </w:rPr>
            <m:t>A</m:t>
          </m:r>
        </m:oMath>
        <w:r w:rsidR="00464B90" w:rsidRPr="004765AC">
          <w:rPr>
            <w:rStyle w:val="Hyperlink"/>
            <w:noProof/>
            <w:lang w:val="en-GB" w:eastAsia="ja-JP"/>
          </w:rPr>
          <w:t xml:space="preserve"> and </w:t>
        </w:r>
        <m:oMath>
          <m:r>
            <m:rPr>
              <m:sty m:val="bi"/>
            </m:rPr>
            <w:rPr>
              <w:rStyle w:val="Hyperlink"/>
              <w:rFonts w:ascii="Cambria Math" w:hAnsi="Cambria Math" w:cs="Arial"/>
              <w:noProof/>
            </w:rPr>
            <m:t>B</m:t>
          </m:r>
        </m:oMath>
        <w:r w:rsidR="00464B90" w:rsidRPr="004765AC">
          <w:rPr>
            <w:rStyle w:val="Hyperlink"/>
            <w:noProof/>
            <w:lang w:val="en-GB" w:eastAsia="ja-JP"/>
          </w:rPr>
          <w:t xml:space="preserve"> are FFS</w:t>
        </w:r>
        <w:r w:rsidR="00464B90" w:rsidRPr="004765AC">
          <w:rPr>
            <w:rStyle w:val="Hyperlink"/>
            <w:noProof/>
          </w:rPr>
          <w:t>.</w:t>
        </w:r>
      </w:hyperlink>
    </w:p>
    <w:p w14:paraId="1A13F993" w14:textId="77777777" w:rsidR="00464B90" w:rsidRDefault="0089664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66237490" w:history="1">
        <w:r w:rsidR="00464B90" w:rsidRPr="004765AC">
          <w:rPr>
            <w:rStyle w:val="Hyperlink"/>
            <w:noProof/>
          </w:rPr>
          <w:t>Proposal 3</w:t>
        </w:r>
        <w:r w:rsidR="00464B90">
          <w:rPr>
            <w:rFonts w:asciiTheme="minorHAnsi" w:eastAsiaTheme="minorEastAsia" w:hAnsiTheme="minorHAnsi"/>
            <w:b w:val="0"/>
            <w:noProof/>
            <w:kern w:val="2"/>
            <w:sz w:val="24"/>
            <w:szCs w:val="24"/>
            <w:lang w:eastAsia="en-US"/>
            <w14:ligatures w14:val="standardContextual"/>
          </w:rPr>
          <w:tab/>
        </w:r>
        <w:r w:rsidR="00464B90" w:rsidRPr="004765AC">
          <w:rPr>
            <w:rStyle w:val="Hyperlink"/>
            <w:noProof/>
            <w:lang w:val="en-GB" w:eastAsia="ja-JP"/>
          </w:rPr>
          <w:t xml:space="preserve">The parameters in </w:t>
        </w:r>
        <w:r w:rsidR="00464B90" w:rsidRPr="004765AC">
          <w:rPr>
            <w:rStyle w:val="Hyperlink"/>
            <w:noProof/>
          </w:rPr>
          <w:t>Table 3</w:t>
        </w:r>
        <w:r w:rsidR="00464B90" w:rsidRPr="004765AC">
          <w:rPr>
            <w:rStyle w:val="Hyperlink"/>
            <w:noProof/>
            <w:lang w:val="en-GB" w:eastAsia="ja-JP"/>
          </w:rPr>
          <w:t xml:space="preserve"> may be considered as a starting point for specifying the LOS probability for a generic Suburban Macro (SMa) scenario</w:t>
        </w:r>
        <w:r w:rsidR="00464B90" w:rsidRPr="004765AC">
          <w:rPr>
            <w:rStyle w:val="Hyperlink"/>
            <w:noProof/>
          </w:rPr>
          <w:t>.</w:t>
        </w:r>
      </w:hyperlink>
    </w:p>
    <w:p w14:paraId="0B5A3547" w14:textId="77777777" w:rsidR="00464B90" w:rsidRDefault="0089664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66237491" w:history="1">
        <w:r w:rsidR="00464B90" w:rsidRPr="004765AC">
          <w:rPr>
            <w:rStyle w:val="Hyperlink"/>
            <w:noProof/>
          </w:rPr>
          <w:t>Proposal 4</w:t>
        </w:r>
        <w:r w:rsidR="00464B90">
          <w:rPr>
            <w:rFonts w:asciiTheme="minorHAnsi" w:eastAsiaTheme="minorEastAsia" w:hAnsiTheme="minorHAnsi"/>
            <w:b w:val="0"/>
            <w:noProof/>
            <w:kern w:val="2"/>
            <w:sz w:val="24"/>
            <w:szCs w:val="24"/>
            <w:lang w:eastAsia="en-US"/>
            <w14:ligatures w14:val="standardContextual"/>
          </w:rPr>
          <w:tab/>
        </w:r>
        <w:r w:rsidR="00464B90" w:rsidRPr="004765AC">
          <w:rPr>
            <w:rStyle w:val="Hyperlink"/>
            <w:noProof/>
          </w:rPr>
          <w:t>Introduce a random variability of the co- and cross polar powers in the TR 38.901 model, such as an i.i.d zero-mean Gaussian with 3 dB standard deviation, via the following changes to step 9 and eqs (7.5-22) and (7.5-28) in clause 7.5 in TR 38.901.</w:t>
        </w:r>
      </w:hyperlink>
    </w:p>
    <w:p w14:paraId="1EBA931A" w14:textId="77777777" w:rsidR="00464B90" w:rsidRDefault="0089664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66237492" w:history="1">
        <w:r w:rsidR="00464B90" w:rsidRPr="004765AC">
          <w:rPr>
            <w:rStyle w:val="Hyperlink"/>
            <w:noProof/>
            <w:lang w:val="en-GB" w:eastAsia="ja-JP"/>
          </w:rPr>
          <w:t>Proposal 5</w:t>
        </w:r>
        <w:r w:rsidR="00464B90">
          <w:rPr>
            <w:rFonts w:asciiTheme="minorHAnsi" w:eastAsiaTheme="minorEastAsia" w:hAnsiTheme="minorHAnsi"/>
            <w:b w:val="0"/>
            <w:noProof/>
            <w:kern w:val="2"/>
            <w:sz w:val="24"/>
            <w:szCs w:val="24"/>
            <w:lang w:eastAsia="en-US"/>
            <w14:ligatures w14:val="standardContextual"/>
          </w:rPr>
          <w:tab/>
        </w:r>
        <w:r w:rsidR="00464B90" w:rsidRPr="004765AC">
          <w:rPr>
            <w:rStyle w:val="Hyperlink"/>
            <w:noProof/>
            <w:lang w:eastAsia="ja-JP"/>
          </w:rPr>
          <w:t>Encourage companies to perform measurements to further s</w:t>
        </w:r>
        <w:r w:rsidR="00464B90" w:rsidRPr="004765AC">
          <w:rPr>
            <w:rStyle w:val="Hyperlink"/>
            <w:noProof/>
            <w:lang w:val="en-GB" w:eastAsia="ja-JP"/>
          </w:rPr>
          <w:t>tudy whether the existing mechanisms for generating clusters and rays are inaccurate when simulating large antenna arrays.</w:t>
        </w:r>
      </w:hyperlink>
    </w:p>
    <w:p w14:paraId="747C743C" w14:textId="76AA09A9" w:rsidR="006E1C82" w:rsidRPr="00CE0424" w:rsidRDefault="006E1C82" w:rsidP="006E1C82">
      <w:pPr>
        <w:pStyle w:val="BodyText"/>
        <w:rPr>
          <w:b/>
          <w:bCs/>
        </w:rPr>
      </w:pPr>
      <w:r>
        <w:rPr>
          <w:b/>
          <w:bCs/>
        </w:rPr>
        <w:fldChar w:fldCharType="end"/>
      </w:r>
    </w:p>
    <w:p w14:paraId="71D79D99" w14:textId="77777777" w:rsidR="00F507D1" w:rsidRPr="00CE0424" w:rsidRDefault="00F507D1" w:rsidP="00CE0424">
      <w:pPr>
        <w:pStyle w:val="Heading1"/>
      </w:pPr>
      <w:bookmarkStart w:id="22" w:name="_In-sequence_SDU_delivery"/>
      <w:bookmarkEnd w:id="22"/>
      <w:r w:rsidRPr="00CE0424">
        <w:t>References</w:t>
      </w:r>
    </w:p>
    <w:p w14:paraId="77C5E852" w14:textId="173A155D" w:rsidR="005F3025" w:rsidRPr="00CE0424" w:rsidRDefault="008F2A43" w:rsidP="00311702">
      <w:pPr>
        <w:pStyle w:val="Reference"/>
      </w:pPr>
      <w:bookmarkStart w:id="23" w:name="_Ref162352409"/>
      <w:r>
        <w:t>RP-</w:t>
      </w:r>
      <w:r w:rsidR="00434460">
        <w:t xml:space="preserve">234018, </w:t>
      </w:r>
      <w:r w:rsidR="00426F2F" w:rsidRPr="00426F2F">
        <w:t>New SID: Study on channel modelling enhancements for 7-24GHz for NR</w:t>
      </w:r>
      <w:r w:rsidR="00426F2F">
        <w:t xml:space="preserve">, Nokia, Nokia Shanghai Bell, </w:t>
      </w:r>
      <w:r w:rsidR="00993495">
        <w:t xml:space="preserve">RAN#102, </w:t>
      </w:r>
      <w:r w:rsidR="00814354">
        <w:t xml:space="preserve">Edinburg, UK, </w:t>
      </w:r>
      <w:r w:rsidR="00993495">
        <w:t>Dec</w:t>
      </w:r>
      <w:r w:rsidR="00971705">
        <w:t xml:space="preserve"> 11—15</w:t>
      </w:r>
      <w:r w:rsidR="00113D3A">
        <w:t>,</w:t>
      </w:r>
      <w:r w:rsidR="00971705">
        <w:t xml:space="preserve"> </w:t>
      </w:r>
      <w:r w:rsidR="00993495">
        <w:t>2023.</w:t>
      </w:r>
      <w:bookmarkEnd w:id="23"/>
    </w:p>
    <w:p w14:paraId="7E6E87CC" w14:textId="4D4986EE" w:rsidR="005F3025" w:rsidRDefault="00993495" w:rsidP="00311702">
      <w:pPr>
        <w:pStyle w:val="Reference"/>
      </w:pPr>
      <w:bookmarkStart w:id="24" w:name="_Ref162352537"/>
      <w:r>
        <w:t xml:space="preserve">TR 38.901, </w:t>
      </w:r>
      <w:r w:rsidR="006150ED">
        <w:t>“</w:t>
      </w:r>
      <w:r w:rsidR="00EC36C8" w:rsidRPr="00EC36C8">
        <w:t>Study on channel model for frequencies from 0.5 to 100 GHz</w:t>
      </w:r>
      <w:r w:rsidR="006150ED">
        <w:t>”</w:t>
      </w:r>
      <w:r w:rsidR="00EC36C8">
        <w:t>,</w:t>
      </w:r>
      <w:r w:rsidR="001C6A4A">
        <w:t xml:space="preserve"> v17.1.0, </w:t>
      </w:r>
      <w:r w:rsidR="00561C79">
        <w:t>2024-01-09</w:t>
      </w:r>
      <w:bookmarkEnd w:id="24"/>
      <w:r w:rsidR="00BA4C56">
        <w:t>.</w:t>
      </w:r>
    </w:p>
    <w:p w14:paraId="3B471D12" w14:textId="4FF9D5D5" w:rsidR="007D6D99" w:rsidRDefault="007D6D99" w:rsidP="00311702">
      <w:pPr>
        <w:pStyle w:val="Reference"/>
      </w:pPr>
      <w:bookmarkStart w:id="25" w:name="_Ref162352773"/>
      <w:r>
        <w:t>R1-</w:t>
      </w:r>
      <w:r w:rsidR="0095254D" w:rsidRPr="0095254D">
        <w:t>240261</w:t>
      </w:r>
      <w:r w:rsidR="003E1692">
        <w:t>3</w:t>
      </w:r>
      <w:r>
        <w:t xml:space="preserve">, </w:t>
      </w:r>
      <w:r w:rsidR="0060718F">
        <w:t>“</w:t>
      </w:r>
      <w:r w:rsidR="00F23BB5">
        <w:t xml:space="preserve">Discussion on </w:t>
      </w:r>
      <w:r w:rsidR="003E1692">
        <w:t>validation</w:t>
      </w:r>
      <w:r w:rsidR="00F23BB5">
        <w:t xml:space="preserve"> of channel model</w:t>
      </w:r>
      <w:r w:rsidR="0060718F">
        <w:t>”</w:t>
      </w:r>
      <w:r w:rsidR="00F23BB5">
        <w:t>, Ericsson, R</w:t>
      </w:r>
      <w:r w:rsidR="00FB03EA">
        <w:t xml:space="preserve">AN1#116-bis, </w:t>
      </w:r>
      <w:r w:rsidR="009247CF">
        <w:t xml:space="preserve">Changsha, China, </w:t>
      </w:r>
      <w:r w:rsidR="00113D3A">
        <w:t xml:space="preserve">April 15—19, </w:t>
      </w:r>
      <w:r w:rsidR="00FB03EA">
        <w:t>2024.</w:t>
      </w:r>
      <w:bookmarkEnd w:id="25"/>
    </w:p>
    <w:p w14:paraId="69044E59" w14:textId="3E8D20AC" w:rsidR="009C0DEF" w:rsidRDefault="009C0DEF" w:rsidP="00311702">
      <w:pPr>
        <w:pStyle w:val="Reference"/>
      </w:pPr>
      <w:bookmarkStart w:id="26" w:name="_Ref166061101"/>
      <w:r w:rsidRPr="00DE6800">
        <w:t>R1-24</w:t>
      </w:r>
      <w:r w:rsidR="00DE6800" w:rsidRPr="00DE6800">
        <w:t>04521</w:t>
      </w:r>
      <w:r>
        <w:t xml:space="preserve">, Discussion on validation of channel model, Vodafone, Ericsson, RAN1#117, </w:t>
      </w:r>
      <w:r w:rsidR="009D3C13">
        <w:t>Fukuoka, Japan, May 20—24</w:t>
      </w:r>
      <w:r w:rsidR="00113D3A">
        <w:t>,</w:t>
      </w:r>
      <w:r w:rsidR="009D3C13">
        <w:t xml:space="preserve"> </w:t>
      </w:r>
      <w:r>
        <w:t>2024.</w:t>
      </w:r>
      <w:bookmarkEnd w:id="26"/>
    </w:p>
    <w:p w14:paraId="715CA09B" w14:textId="1A75307D" w:rsidR="003A7EF3" w:rsidRPr="00CE0424" w:rsidRDefault="00770793" w:rsidP="00CE0424">
      <w:pPr>
        <w:pStyle w:val="Reference"/>
      </w:pPr>
      <w:bookmarkStart w:id="27" w:name="_Ref161917690"/>
      <w:r>
        <w:t xml:space="preserve">H. </w:t>
      </w:r>
      <w:proofErr w:type="spellStart"/>
      <w:r>
        <w:t>Asplund</w:t>
      </w:r>
      <w:proofErr w:type="spellEnd"/>
      <w:r>
        <w:t xml:space="preserve">, J. -E. Berg, F. </w:t>
      </w:r>
      <w:proofErr w:type="spellStart"/>
      <w:r>
        <w:t>Harrysson</w:t>
      </w:r>
      <w:proofErr w:type="spellEnd"/>
      <w:r>
        <w:t xml:space="preserve">, J. </w:t>
      </w:r>
      <w:proofErr w:type="spellStart"/>
      <w:r>
        <w:t>Medbo</w:t>
      </w:r>
      <w:proofErr w:type="spellEnd"/>
      <w:r>
        <w:t xml:space="preserve"> and M. </w:t>
      </w:r>
      <w:proofErr w:type="spellStart"/>
      <w:r>
        <w:t>Riback</w:t>
      </w:r>
      <w:proofErr w:type="spellEnd"/>
      <w:r>
        <w:t xml:space="preserve">, "Propagation characteristics of polarized radio waves in cellular communications," </w:t>
      </w:r>
      <w:r>
        <w:rPr>
          <w:rStyle w:val="Emphasis"/>
        </w:rPr>
        <w:t>2007 IEEE 66th Vehicular Technology Conference</w:t>
      </w:r>
      <w:r>
        <w:t>, Baltimore, MD, USA, 2007, pp. 839-843.</w:t>
      </w:r>
      <w:bookmarkEnd w:id="27"/>
    </w:p>
    <w:sectPr w:rsidR="003A7EF3" w:rsidRPr="00CE0424" w:rsidSect="00845D7D">
      <w:headerReference w:type="even" r:id="rId21"/>
      <w:footerReference w:type="default" r:id="rId22"/>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0594D8" w14:textId="77777777" w:rsidR="00303A3E" w:rsidRDefault="00303A3E">
      <w:r>
        <w:separator/>
      </w:r>
    </w:p>
  </w:endnote>
  <w:endnote w:type="continuationSeparator" w:id="0">
    <w:p w14:paraId="00A0102A" w14:textId="77777777" w:rsidR="00303A3E" w:rsidRDefault="00303A3E">
      <w:r>
        <w:continuationSeparator/>
      </w:r>
    </w:p>
  </w:endnote>
  <w:endnote w:type="continuationNotice" w:id="1">
    <w:p w14:paraId="5BBB99EB" w14:textId="77777777" w:rsidR="00303A3E" w:rsidRDefault="00303A3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G Times (WN)">
    <w:altName w:val="Arial"/>
    <w:panose1 w:val="020B0604020202020204"/>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6D7566" w14:textId="77777777" w:rsidR="00303A3E" w:rsidRDefault="00303A3E">
      <w:r>
        <w:separator/>
      </w:r>
    </w:p>
  </w:footnote>
  <w:footnote w:type="continuationSeparator" w:id="0">
    <w:p w14:paraId="2D05F319" w14:textId="77777777" w:rsidR="00303A3E" w:rsidRDefault="00303A3E">
      <w:r>
        <w:continuationSeparator/>
      </w:r>
    </w:p>
  </w:footnote>
  <w:footnote w:type="continuationNotice" w:id="1">
    <w:p w14:paraId="727B36AA" w14:textId="77777777" w:rsidR="00303A3E" w:rsidRDefault="00303A3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w:t>
    </w:r>
    <w:proofErr w:type="spellStart"/>
    <w:r>
      <w:t>YYYY</w:t>
    </w:r>
    <w:proofErr w:type="spellEnd"/>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C02DC0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A9CAC9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6"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7"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1"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3"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8813BA9"/>
    <w:multiLevelType w:val="hybridMultilevel"/>
    <w:tmpl w:val="0C00AB6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1" w15:restartNumberingAfterBreak="0">
    <w:nsid w:val="6ABC75AC"/>
    <w:multiLevelType w:val="hybridMultilevel"/>
    <w:tmpl w:val="468CE152"/>
    <w:lvl w:ilvl="0" w:tplc="68888C5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3" w15:restartNumberingAfterBreak="0">
    <w:nsid w:val="724A5CCC"/>
    <w:multiLevelType w:val="multilevel"/>
    <w:tmpl w:val="7B40CE74"/>
    <w:lvl w:ilvl="0">
      <w:start w:val="2"/>
      <w:numFmt w:val="decimal"/>
      <w:lvlText w:val="%1"/>
      <w:lvlJc w:val="left"/>
      <w:pPr>
        <w:ind w:left="380" w:hanging="3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4"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25" w15:restartNumberingAfterBreak="0">
    <w:nsid w:val="7E3169FE"/>
    <w:multiLevelType w:val="multilevel"/>
    <w:tmpl w:val="7B40CE74"/>
    <w:lvl w:ilvl="0">
      <w:start w:val="2"/>
      <w:numFmt w:val="decimal"/>
      <w:lvlText w:val="%1"/>
      <w:lvlJc w:val="left"/>
      <w:pPr>
        <w:ind w:left="380" w:hanging="3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16cid:durableId="157892911">
    <w:abstractNumId w:val="3"/>
  </w:num>
  <w:num w:numId="2" w16cid:durableId="393159949">
    <w:abstractNumId w:val="16"/>
  </w:num>
  <w:num w:numId="3" w16cid:durableId="1425764739">
    <w:abstractNumId w:val="11"/>
  </w:num>
  <w:num w:numId="4" w16cid:durableId="1016808621">
    <w:abstractNumId w:val="12"/>
  </w:num>
  <w:num w:numId="5" w16cid:durableId="1972779646">
    <w:abstractNumId w:val="8"/>
  </w:num>
  <w:num w:numId="6" w16cid:durableId="78136214">
    <w:abstractNumId w:val="14"/>
  </w:num>
  <w:num w:numId="7" w16cid:durableId="1618635949">
    <w:abstractNumId w:val="19"/>
  </w:num>
  <w:num w:numId="8" w16cid:durableId="1327787012">
    <w:abstractNumId w:val="9"/>
  </w:num>
  <w:num w:numId="9" w16cid:durableId="840851741">
    <w:abstractNumId w:val="7"/>
  </w:num>
  <w:num w:numId="10" w16cid:durableId="181675514">
    <w:abstractNumId w:val="2"/>
  </w:num>
  <w:num w:numId="11" w16cid:durableId="81924171">
    <w:abstractNumId w:val="1"/>
  </w:num>
  <w:num w:numId="12" w16cid:durableId="1125540170">
    <w:abstractNumId w:val="0"/>
  </w:num>
  <w:num w:numId="13" w16cid:durableId="1613587362">
    <w:abstractNumId w:val="17"/>
  </w:num>
  <w:num w:numId="14" w16cid:durableId="2015456207">
    <w:abstractNumId w:val="18"/>
  </w:num>
  <w:num w:numId="15" w16cid:durableId="1193305840">
    <w:abstractNumId w:val="13"/>
  </w:num>
  <w:num w:numId="16" w16cid:durableId="1529416225">
    <w:abstractNumId w:val="20"/>
  </w:num>
  <w:num w:numId="17" w16cid:durableId="319233689">
    <w:abstractNumId w:val="5"/>
  </w:num>
  <w:num w:numId="18" w16cid:durableId="1678725225">
    <w:abstractNumId w:val="6"/>
  </w:num>
  <w:num w:numId="19" w16cid:durableId="597179805">
    <w:abstractNumId w:val="4"/>
  </w:num>
  <w:num w:numId="20" w16cid:durableId="74938570">
    <w:abstractNumId w:val="24"/>
  </w:num>
  <w:num w:numId="21" w16cid:durableId="183593388">
    <w:abstractNumId w:val="10"/>
  </w:num>
  <w:num w:numId="22" w16cid:durableId="1679506441">
    <w:abstractNumId w:val="22"/>
  </w:num>
  <w:num w:numId="23" w16cid:durableId="1617255826">
    <w:abstractNumId w:val="21"/>
  </w:num>
  <w:num w:numId="24" w16cid:durableId="261455518">
    <w:abstractNumId w:val="23"/>
  </w:num>
  <w:num w:numId="25" w16cid:durableId="182401441">
    <w:abstractNumId w:val="25"/>
  </w:num>
  <w:num w:numId="26" w16cid:durableId="245768265">
    <w:abstractNumId w:val="1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printFractionalCharacterWidth/>
  <w:hideSpellingErrors/>
  <w:hideGrammaticalErrors/>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fr-FR" w:vendorID="64" w:dllVersion="0" w:nlCheck="1" w:checkStyle="0"/>
  <w:activeWritingStyle w:appName="MSWord" w:lang="sv-SE"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6E1"/>
    <w:rsid w:val="00000CE9"/>
    <w:rsid w:val="00002A37"/>
    <w:rsid w:val="00003E81"/>
    <w:rsid w:val="0000564C"/>
    <w:rsid w:val="00006446"/>
    <w:rsid w:val="00006896"/>
    <w:rsid w:val="00006B77"/>
    <w:rsid w:val="000077C5"/>
    <w:rsid w:val="00007CDC"/>
    <w:rsid w:val="0001030C"/>
    <w:rsid w:val="0001104C"/>
    <w:rsid w:val="00011B28"/>
    <w:rsid w:val="0001276A"/>
    <w:rsid w:val="000133B2"/>
    <w:rsid w:val="00013A9B"/>
    <w:rsid w:val="000146E7"/>
    <w:rsid w:val="00014768"/>
    <w:rsid w:val="00015D15"/>
    <w:rsid w:val="000207BD"/>
    <w:rsid w:val="00022FB6"/>
    <w:rsid w:val="00023C40"/>
    <w:rsid w:val="0002564D"/>
    <w:rsid w:val="00025ECA"/>
    <w:rsid w:val="0002783F"/>
    <w:rsid w:val="00030E75"/>
    <w:rsid w:val="000325B8"/>
    <w:rsid w:val="0003394B"/>
    <w:rsid w:val="00034C15"/>
    <w:rsid w:val="00036397"/>
    <w:rsid w:val="00036BA1"/>
    <w:rsid w:val="0003779C"/>
    <w:rsid w:val="00041F96"/>
    <w:rsid w:val="000422E2"/>
    <w:rsid w:val="00042F22"/>
    <w:rsid w:val="0004425A"/>
    <w:rsid w:val="000444EF"/>
    <w:rsid w:val="0004512E"/>
    <w:rsid w:val="0004757E"/>
    <w:rsid w:val="00052A07"/>
    <w:rsid w:val="000534E3"/>
    <w:rsid w:val="00056006"/>
    <w:rsid w:val="0005606A"/>
    <w:rsid w:val="00057117"/>
    <w:rsid w:val="000616E7"/>
    <w:rsid w:val="0006297B"/>
    <w:rsid w:val="00062C39"/>
    <w:rsid w:val="000645DC"/>
    <w:rsid w:val="0006487E"/>
    <w:rsid w:val="00064B4F"/>
    <w:rsid w:val="00065197"/>
    <w:rsid w:val="00065E1A"/>
    <w:rsid w:val="00070080"/>
    <w:rsid w:val="0007035F"/>
    <w:rsid w:val="00070920"/>
    <w:rsid w:val="0007202A"/>
    <w:rsid w:val="00073ABF"/>
    <w:rsid w:val="00074838"/>
    <w:rsid w:val="000774DC"/>
    <w:rsid w:val="00077E5F"/>
    <w:rsid w:val="0008036A"/>
    <w:rsid w:val="000804EE"/>
    <w:rsid w:val="00081359"/>
    <w:rsid w:val="00081AE6"/>
    <w:rsid w:val="00081B4B"/>
    <w:rsid w:val="00083B5B"/>
    <w:rsid w:val="000855EB"/>
    <w:rsid w:val="00085B52"/>
    <w:rsid w:val="000866F2"/>
    <w:rsid w:val="0009009F"/>
    <w:rsid w:val="00091557"/>
    <w:rsid w:val="000924C1"/>
    <w:rsid w:val="000924F0"/>
    <w:rsid w:val="00093474"/>
    <w:rsid w:val="000941C3"/>
    <w:rsid w:val="0009510F"/>
    <w:rsid w:val="000A05D9"/>
    <w:rsid w:val="000A1B7B"/>
    <w:rsid w:val="000A2347"/>
    <w:rsid w:val="000A4B9D"/>
    <w:rsid w:val="000A56F2"/>
    <w:rsid w:val="000A7A63"/>
    <w:rsid w:val="000A7AF4"/>
    <w:rsid w:val="000B0636"/>
    <w:rsid w:val="000B1551"/>
    <w:rsid w:val="000B2719"/>
    <w:rsid w:val="000B33E2"/>
    <w:rsid w:val="000B3A8F"/>
    <w:rsid w:val="000B4AB9"/>
    <w:rsid w:val="000B58C3"/>
    <w:rsid w:val="000B61E9"/>
    <w:rsid w:val="000C0FB8"/>
    <w:rsid w:val="000C165A"/>
    <w:rsid w:val="000C2234"/>
    <w:rsid w:val="000C2E19"/>
    <w:rsid w:val="000C3180"/>
    <w:rsid w:val="000C3DA5"/>
    <w:rsid w:val="000C4CEE"/>
    <w:rsid w:val="000C5C47"/>
    <w:rsid w:val="000D0D07"/>
    <w:rsid w:val="000D4731"/>
    <w:rsid w:val="000D4797"/>
    <w:rsid w:val="000D547E"/>
    <w:rsid w:val="000D66F8"/>
    <w:rsid w:val="000D7447"/>
    <w:rsid w:val="000D7639"/>
    <w:rsid w:val="000D7B85"/>
    <w:rsid w:val="000E0527"/>
    <w:rsid w:val="000E09D7"/>
    <w:rsid w:val="000E1794"/>
    <w:rsid w:val="000E1E22"/>
    <w:rsid w:val="000E1E92"/>
    <w:rsid w:val="000E4A78"/>
    <w:rsid w:val="000E4BDA"/>
    <w:rsid w:val="000E4D00"/>
    <w:rsid w:val="000E4D20"/>
    <w:rsid w:val="000E6F9D"/>
    <w:rsid w:val="000F0582"/>
    <w:rsid w:val="000F06D6"/>
    <w:rsid w:val="000F08A6"/>
    <w:rsid w:val="000F0EB1"/>
    <w:rsid w:val="000F1106"/>
    <w:rsid w:val="000F3BE9"/>
    <w:rsid w:val="000F3F6C"/>
    <w:rsid w:val="000F5840"/>
    <w:rsid w:val="000F6DF3"/>
    <w:rsid w:val="001005FF"/>
    <w:rsid w:val="00101B42"/>
    <w:rsid w:val="00102384"/>
    <w:rsid w:val="00102693"/>
    <w:rsid w:val="00103779"/>
    <w:rsid w:val="0010431C"/>
    <w:rsid w:val="00104444"/>
    <w:rsid w:val="00104C48"/>
    <w:rsid w:val="00105DE8"/>
    <w:rsid w:val="00105F1F"/>
    <w:rsid w:val="001062FB"/>
    <w:rsid w:val="001063E6"/>
    <w:rsid w:val="00106A3D"/>
    <w:rsid w:val="00107835"/>
    <w:rsid w:val="00110019"/>
    <w:rsid w:val="001108B0"/>
    <w:rsid w:val="0011294A"/>
    <w:rsid w:val="001138F9"/>
    <w:rsid w:val="00113CF4"/>
    <w:rsid w:val="00113D3A"/>
    <w:rsid w:val="00114C76"/>
    <w:rsid w:val="001153EA"/>
    <w:rsid w:val="00115643"/>
    <w:rsid w:val="00116395"/>
    <w:rsid w:val="00116765"/>
    <w:rsid w:val="0012084E"/>
    <w:rsid w:val="001219F5"/>
    <w:rsid w:val="00121A20"/>
    <w:rsid w:val="001229A8"/>
    <w:rsid w:val="0012377F"/>
    <w:rsid w:val="00124314"/>
    <w:rsid w:val="00125763"/>
    <w:rsid w:val="0012583B"/>
    <w:rsid w:val="00126B4A"/>
    <w:rsid w:val="00127D12"/>
    <w:rsid w:val="00131D57"/>
    <w:rsid w:val="00132FD0"/>
    <w:rsid w:val="001344C0"/>
    <w:rsid w:val="001346FA"/>
    <w:rsid w:val="00135252"/>
    <w:rsid w:val="00136946"/>
    <w:rsid w:val="001376C6"/>
    <w:rsid w:val="00137AB5"/>
    <w:rsid w:val="00137F0B"/>
    <w:rsid w:val="001409A7"/>
    <w:rsid w:val="00141B00"/>
    <w:rsid w:val="00147C1A"/>
    <w:rsid w:val="00150B6B"/>
    <w:rsid w:val="0015173D"/>
    <w:rsid w:val="00151E23"/>
    <w:rsid w:val="001524A8"/>
    <w:rsid w:val="001526E0"/>
    <w:rsid w:val="001549FD"/>
    <w:rsid w:val="001551B5"/>
    <w:rsid w:val="0015520F"/>
    <w:rsid w:val="00155932"/>
    <w:rsid w:val="00157C6B"/>
    <w:rsid w:val="00163912"/>
    <w:rsid w:val="00163E8F"/>
    <w:rsid w:val="0016500A"/>
    <w:rsid w:val="001659C1"/>
    <w:rsid w:val="00166749"/>
    <w:rsid w:val="00167D8A"/>
    <w:rsid w:val="001730A5"/>
    <w:rsid w:val="00173A8E"/>
    <w:rsid w:val="0017502C"/>
    <w:rsid w:val="00176519"/>
    <w:rsid w:val="00177D55"/>
    <w:rsid w:val="0018143F"/>
    <w:rsid w:val="00181FF8"/>
    <w:rsid w:val="001851A0"/>
    <w:rsid w:val="00186EFA"/>
    <w:rsid w:val="00187939"/>
    <w:rsid w:val="00190AC1"/>
    <w:rsid w:val="00191CC2"/>
    <w:rsid w:val="00191E48"/>
    <w:rsid w:val="0019341A"/>
    <w:rsid w:val="00197DF9"/>
    <w:rsid w:val="001A0F5C"/>
    <w:rsid w:val="001A1987"/>
    <w:rsid w:val="001A2564"/>
    <w:rsid w:val="001A6173"/>
    <w:rsid w:val="001A6CBA"/>
    <w:rsid w:val="001A7B27"/>
    <w:rsid w:val="001B0D97"/>
    <w:rsid w:val="001B0F5F"/>
    <w:rsid w:val="001B3357"/>
    <w:rsid w:val="001B3431"/>
    <w:rsid w:val="001B5A5D"/>
    <w:rsid w:val="001B6DA4"/>
    <w:rsid w:val="001B709F"/>
    <w:rsid w:val="001B75C1"/>
    <w:rsid w:val="001B7848"/>
    <w:rsid w:val="001B7AEF"/>
    <w:rsid w:val="001C1CE5"/>
    <w:rsid w:val="001C3D2A"/>
    <w:rsid w:val="001C40F0"/>
    <w:rsid w:val="001C6593"/>
    <w:rsid w:val="001C6A4A"/>
    <w:rsid w:val="001C70E7"/>
    <w:rsid w:val="001D1D70"/>
    <w:rsid w:val="001D3D8A"/>
    <w:rsid w:val="001D3DFF"/>
    <w:rsid w:val="001D4798"/>
    <w:rsid w:val="001D51BA"/>
    <w:rsid w:val="001D53E7"/>
    <w:rsid w:val="001D55CB"/>
    <w:rsid w:val="001D6342"/>
    <w:rsid w:val="001D6D53"/>
    <w:rsid w:val="001E0AC8"/>
    <w:rsid w:val="001E0EBE"/>
    <w:rsid w:val="001E3796"/>
    <w:rsid w:val="001E3966"/>
    <w:rsid w:val="001E4D1D"/>
    <w:rsid w:val="001E58E2"/>
    <w:rsid w:val="001E7AED"/>
    <w:rsid w:val="001F1581"/>
    <w:rsid w:val="001F2640"/>
    <w:rsid w:val="001F3163"/>
    <w:rsid w:val="001F3916"/>
    <w:rsid w:val="001F3B57"/>
    <w:rsid w:val="001F54C5"/>
    <w:rsid w:val="001F662C"/>
    <w:rsid w:val="001F7074"/>
    <w:rsid w:val="00200490"/>
    <w:rsid w:val="00200A24"/>
    <w:rsid w:val="00200CC2"/>
    <w:rsid w:val="00201F3A"/>
    <w:rsid w:val="00203F96"/>
    <w:rsid w:val="002058E9"/>
    <w:rsid w:val="00205E96"/>
    <w:rsid w:val="002069B2"/>
    <w:rsid w:val="00206E6D"/>
    <w:rsid w:val="00207FA3"/>
    <w:rsid w:val="0021409C"/>
    <w:rsid w:val="0021495F"/>
    <w:rsid w:val="00214DA8"/>
    <w:rsid w:val="00215423"/>
    <w:rsid w:val="002158FA"/>
    <w:rsid w:val="002170E6"/>
    <w:rsid w:val="00220600"/>
    <w:rsid w:val="00220D55"/>
    <w:rsid w:val="00221E36"/>
    <w:rsid w:val="002224DB"/>
    <w:rsid w:val="00223FCB"/>
    <w:rsid w:val="00224A09"/>
    <w:rsid w:val="002252C3"/>
    <w:rsid w:val="0022599C"/>
    <w:rsid w:val="00225C54"/>
    <w:rsid w:val="00226EAC"/>
    <w:rsid w:val="0022789C"/>
    <w:rsid w:val="00230765"/>
    <w:rsid w:val="00230D18"/>
    <w:rsid w:val="0023162B"/>
    <w:rsid w:val="002319E4"/>
    <w:rsid w:val="00235632"/>
    <w:rsid w:val="00235872"/>
    <w:rsid w:val="00237B19"/>
    <w:rsid w:val="00241337"/>
    <w:rsid w:val="00241488"/>
    <w:rsid w:val="00241559"/>
    <w:rsid w:val="002435B3"/>
    <w:rsid w:val="00244ACA"/>
    <w:rsid w:val="002458EB"/>
    <w:rsid w:val="002500C8"/>
    <w:rsid w:val="00250133"/>
    <w:rsid w:val="00251AEA"/>
    <w:rsid w:val="00251EA0"/>
    <w:rsid w:val="002525EA"/>
    <w:rsid w:val="00254198"/>
    <w:rsid w:val="002551B8"/>
    <w:rsid w:val="00256AC4"/>
    <w:rsid w:val="00257543"/>
    <w:rsid w:val="00257DA3"/>
    <w:rsid w:val="002617E7"/>
    <w:rsid w:val="00261D44"/>
    <w:rsid w:val="00262E9A"/>
    <w:rsid w:val="00264127"/>
    <w:rsid w:val="00264228"/>
    <w:rsid w:val="00264334"/>
    <w:rsid w:val="0026473E"/>
    <w:rsid w:val="00265A49"/>
    <w:rsid w:val="00265C42"/>
    <w:rsid w:val="00266214"/>
    <w:rsid w:val="002673B3"/>
    <w:rsid w:val="00267C83"/>
    <w:rsid w:val="00270714"/>
    <w:rsid w:val="00270B83"/>
    <w:rsid w:val="00270F0C"/>
    <w:rsid w:val="0027144F"/>
    <w:rsid w:val="00271813"/>
    <w:rsid w:val="00271897"/>
    <w:rsid w:val="00271F3A"/>
    <w:rsid w:val="00272DA4"/>
    <w:rsid w:val="00273278"/>
    <w:rsid w:val="002737F4"/>
    <w:rsid w:val="00274322"/>
    <w:rsid w:val="00276FB9"/>
    <w:rsid w:val="00280003"/>
    <w:rsid w:val="002805F5"/>
    <w:rsid w:val="00280751"/>
    <w:rsid w:val="0028280A"/>
    <w:rsid w:val="00283DF0"/>
    <w:rsid w:val="0028652C"/>
    <w:rsid w:val="00286ACD"/>
    <w:rsid w:val="00287838"/>
    <w:rsid w:val="002907B5"/>
    <w:rsid w:val="00290E2F"/>
    <w:rsid w:val="00291EE8"/>
    <w:rsid w:val="00292145"/>
    <w:rsid w:val="00292EB7"/>
    <w:rsid w:val="00293590"/>
    <w:rsid w:val="0029485B"/>
    <w:rsid w:val="00295CFF"/>
    <w:rsid w:val="002960DD"/>
    <w:rsid w:val="00296227"/>
    <w:rsid w:val="00296C99"/>
    <w:rsid w:val="00296F44"/>
    <w:rsid w:val="0029777D"/>
    <w:rsid w:val="002978F1"/>
    <w:rsid w:val="00297AFC"/>
    <w:rsid w:val="002A0557"/>
    <w:rsid w:val="002A055E"/>
    <w:rsid w:val="002A1D4E"/>
    <w:rsid w:val="002A22C5"/>
    <w:rsid w:val="002A2869"/>
    <w:rsid w:val="002A31BE"/>
    <w:rsid w:val="002A3D0B"/>
    <w:rsid w:val="002A578E"/>
    <w:rsid w:val="002A5CAD"/>
    <w:rsid w:val="002A5EE7"/>
    <w:rsid w:val="002B026E"/>
    <w:rsid w:val="002B1825"/>
    <w:rsid w:val="002B1DEC"/>
    <w:rsid w:val="002B1EFB"/>
    <w:rsid w:val="002B24D6"/>
    <w:rsid w:val="002B330C"/>
    <w:rsid w:val="002B3EC6"/>
    <w:rsid w:val="002B55A2"/>
    <w:rsid w:val="002B74FC"/>
    <w:rsid w:val="002B79A1"/>
    <w:rsid w:val="002C140A"/>
    <w:rsid w:val="002C41E6"/>
    <w:rsid w:val="002C6142"/>
    <w:rsid w:val="002C79F4"/>
    <w:rsid w:val="002D071A"/>
    <w:rsid w:val="002D1963"/>
    <w:rsid w:val="002D212E"/>
    <w:rsid w:val="002D34B2"/>
    <w:rsid w:val="002D3728"/>
    <w:rsid w:val="002D48B0"/>
    <w:rsid w:val="002D5720"/>
    <w:rsid w:val="002D5B37"/>
    <w:rsid w:val="002D7637"/>
    <w:rsid w:val="002E0986"/>
    <w:rsid w:val="002E17F2"/>
    <w:rsid w:val="002E4197"/>
    <w:rsid w:val="002E6DF4"/>
    <w:rsid w:val="002E7CAE"/>
    <w:rsid w:val="002F0CA5"/>
    <w:rsid w:val="002F13E4"/>
    <w:rsid w:val="002F2771"/>
    <w:rsid w:val="002F29DD"/>
    <w:rsid w:val="002F37A9"/>
    <w:rsid w:val="002F6329"/>
    <w:rsid w:val="00300B51"/>
    <w:rsid w:val="00301CE6"/>
    <w:rsid w:val="0030256B"/>
    <w:rsid w:val="00303A3E"/>
    <w:rsid w:val="00303B80"/>
    <w:rsid w:val="00304B5A"/>
    <w:rsid w:val="0030501F"/>
    <w:rsid w:val="00307BA1"/>
    <w:rsid w:val="0031024E"/>
    <w:rsid w:val="00310884"/>
    <w:rsid w:val="00311702"/>
    <w:rsid w:val="00311BE6"/>
    <w:rsid w:val="00311E82"/>
    <w:rsid w:val="00312F9E"/>
    <w:rsid w:val="00313659"/>
    <w:rsid w:val="00313FD6"/>
    <w:rsid w:val="003143BD"/>
    <w:rsid w:val="00315363"/>
    <w:rsid w:val="0031663A"/>
    <w:rsid w:val="003203ED"/>
    <w:rsid w:val="00320A1B"/>
    <w:rsid w:val="00321909"/>
    <w:rsid w:val="0032277A"/>
    <w:rsid w:val="00322C9F"/>
    <w:rsid w:val="00324064"/>
    <w:rsid w:val="00324497"/>
    <w:rsid w:val="00324D23"/>
    <w:rsid w:val="003256DD"/>
    <w:rsid w:val="00325C44"/>
    <w:rsid w:val="00326BA3"/>
    <w:rsid w:val="0033037F"/>
    <w:rsid w:val="00331751"/>
    <w:rsid w:val="00331B56"/>
    <w:rsid w:val="00331C96"/>
    <w:rsid w:val="00332A40"/>
    <w:rsid w:val="00334579"/>
    <w:rsid w:val="00335858"/>
    <w:rsid w:val="00336463"/>
    <w:rsid w:val="00336BDA"/>
    <w:rsid w:val="003376BE"/>
    <w:rsid w:val="00342BD7"/>
    <w:rsid w:val="00343C0F"/>
    <w:rsid w:val="00343C4B"/>
    <w:rsid w:val="00343E28"/>
    <w:rsid w:val="00345191"/>
    <w:rsid w:val="00346DB5"/>
    <w:rsid w:val="003477B1"/>
    <w:rsid w:val="00347D98"/>
    <w:rsid w:val="00351C03"/>
    <w:rsid w:val="0035368E"/>
    <w:rsid w:val="003547BA"/>
    <w:rsid w:val="00357380"/>
    <w:rsid w:val="003602D9"/>
    <w:rsid w:val="003604CE"/>
    <w:rsid w:val="00360C78"/>
    <w:rsid w:val="00364FE2"/>
    <w:rsid w:val="0036670D"/>
    <w:rsid w:val="00370E47"/>
    <w:rsid w:val="003742AC"/>
    <w:rsid w:val="00377485"/>
    <w:rsid w:val="00377CE1"/>
    <w:rsid w:val="003814D4"/>
    <w:rsid w:val="00385BF0"/>
    <w:rsid w:val="00386AD7"/>
    <w:rsid w:val="00386C44"/>
    <w:rsid w:val="00387613"/>
    <w:rsid w:val="00392816"/>
    <w:rsid w:val="003939FF"/>
    <w:rsid w:val="0039461C"/>
    <w:rsid w:val="00395C96"/>
    <w:rsid w:val="003967C5"/>
    <w:rsid w:val="00396A64"/>
    <w:rsid w:val="003A2223"/>
    <w:rsid w:val="003A2A0F"/>
    <w:rsid w:val="003A3096"/>
    <w:rsid w:val="003A4389"/>
    <w:rsid w:val="003A45A1"/>
    <w:rsid w:val="003A5B0A"/>
    <w:rsid w:val="003A5C7F"/>
    <w:rsid w:val="003A6BAC"/>
    <w:rsid w:val="003A70A4"/>
    <w:rsid w:val="003A7EF3"/>
    <w:rsid w:val="003B159C"/>
    <w:rsid w:val="003B2F39"/>
    <w:rsid w:val="003B369F"/>
    <w:rsid w:val="003B36A3"/>
    <w:rsid w:val="003B39A4"/>
    <w:rsid w:val="003B3F39"/>
    <w:rsid w:val="003B3FFA"/>
    <w:rsid w:val="003B5C8E"/>
    <w:rsid w:val="003B6332"/>
    <w:rsid w:val="003B64BB"/>
    <w:rsid w:val="003B6E74"/>
    <w:rsid w:val="003B7C9A"/>
    <w:rsid w:val="003B7FE5"/>
    <w:rsid w:val="003C05B6"/>
    <w:rsid w:val="003C11C8"/>
    <w:rsid w:val="003C2702"/>
    <w:rsid w:val="003C7806"/>
    <w:rsid w:val="003D109F"/>
    <w:rsid w:val="003D1183"/>
    <w:rsid w:val="003D2478"/>
    <w:rsid w:val="003D263F"/>
    <w:rsid w:val="003D3C45"/>
    <w:rsid w:val="003D5B1F"/>
    <w:rsid w:val="003E0FFD"/>
    <w:rsid w:val="003E15FA"/>
    <w:rsid w:val="003E1692"/>
    <w:rsid w:val="003E219E"/>
    <w:rsid w:val="003E21F0"/>
    <w:rsid w:val="003E3F04"/>
    <w:rsid w:val="003E4281"/>
    <w:rsid w:val="003E55E4"/>
    <w:rsid w:val="003E6906"/>
    <w:rsid w:val="003E74E3"/>
    <w:rsid w:val="003F05C7"/>
    <w:rsid w:val="003F1112"/>
    <w:rsid w:val="003F16F7"/>
    <w:rsid w:val="003F294D"/>
    <w:rsid w:val="003F2CD4"/>
    <w:rsid w:val="003F36C6"/>
    <w:rsid w:val="003F68E3"/>
    <w:rsid w:val="003F6BBE"/>
    <w:rsid w:val="003F7884"/>
    <w:rsid w:val="004000E8"/>
    <w:rsid w:val="00401520"/>
    <w:rsid w:val="00402A6A"/>
    <w:rsid w:val="00402ACE"/>
    <w:rsid w:val="00402E2B"/>
    <w:rsid w:val="0040512B"/>
    <w:rsid w:val="00405363"/>
    <w:rsid w:val="00405CA5"/>
    <w:rsid w:val="00407CD3"/>
    <w:rsid w:val="00410134"/>
    <w:rsid w:val="00410B72"/>
    <w:rsid w:val="00410F18"/>
    <w:rsid w:val="004122E8"/>
    <w:rsid w:val="0041263E"/>
    <w:rsid w:val="00413AAC"/>
    <w:rsid w:val="00413E92"/>
    <w:rsid w:val="004165C8"/>
    <w:rsid w:val="0041691A"/>
    <w:rsid w:val="00420EAF"/>
    <w:rsid w:val="00420F4B"/>
    <w:rsid w:val="00421105"/>
    <w:rsid w:val="00422AA4"/>
    <w:rsid w:val="004242F4"/>
    <w:rsid w:val="0042606B"/>
    <w:rsid w:val="00426F2F"/>
    <w:rsid w:val="00427248"/>
    <w:rsid w:val="00434460"/>
    <w:rsid w:val="00435291"/>
    <w:rsid w:val="00435A97"/>
    <w:rsid w:val="00437034"/>
    <w:rsid w:val="00437447"/>
    <w:rsid w:val="00441A92"/>
    <w:rsid w:val="004431DC"/>
    <w:rsid w:val="00444F56"/>
    <w:rsid w:val="0044508D"/>
    <w:rsid w:val="00446488"/>
    <w:rsid w:val="0044759A"/>
    <w:rsid w:val="00447FDF"/>
    <w:rsid w:val="00450F3A"/>
    <w:rsid w:val="004517AA"/>
    <w:rsid w:val="004524BF"/>
    <w:rsid w:val="00452CAC"/>
    <w:rsid w:val="00454AE7"/>
    <w:rsid w:val="00457565"/>
    <w:rsid w:val="004578C6"/>
    <w:rsid w:val="00457B71"/>
    <w:rsid w:val="00461DD7"/>
    <w:rsid w:val="00464689"/>
    <w:rsid w:val="00464B90"/>
    <w:rsid w:val="00464D8D"/>
    <w:rsid w:val="00466204"/>
    <w:rsid w:val="004669E2"/>
    <w:rsid w:val="00470805"/>
    <w:rsid w:val="00470933"/>
    <w:rsid w:val="00470A97"/>
    <w:rsid w:val="00470C31"/>
    <w:rsid w:val="0047116E"/>
    <w:rsid w:val="00471AED"/>
    <w:rsid w:val="00471DE0"/>
    <w:rsid w:val="00472182"/>
    <w:rsid w:val="004730E2"/>
    <w:rsid w:val="00473172"/>
    <w:rsid w:val="004734D0"/>
    <w:rsid w:val="0047556B"/>
    <w:rsid w:val="00475CC7"/>
    <w:rsid w:val="0047657B"/>
    <w:rsid w:val="00476740"/>
    <w:rsid w:val="00476E45"/>
    <w:rsid w:val="00477768"/>
    <w:rsid w:val="00481128"/>
    <w:rsid w:val="00485C79"/>
    <w:rsid w:val="00490FAF"/>
    <w:rsid w:val="00492BC5"/>
    <w:rsid w:val="00493A90"/>
    <w:rsid w:val="00494E5C"/>
    <w:rsid w:val="004964F1"/>
    <w:rsid w:val="004A021C"/>
    <w:rsid w:val="004A16BC"/>
    <w:rsid w:val="004A2B94"/>
    <w:rsid w:val="004A3340"/>
    <w:rsid w:val="004A3CFB"/>
    <w:rsid w:val="004A432B"/>
    <w:rsid w:val="004A563B"/>
    <w:rsid w:val="004A7CBA"/>
    <w:rsid w:val="004B1582"/>
    <w:rsid w:val="004B612F"/>
    <w:rsid w:val="004B6BF5"/>
    <w:rsid w:val="004B6F6A"/>
    <w:rsid w:val="004B7C0C"/>
    <w:rsid w:val="004C3898"/>
    <w:rsid w:val="004D0064"/>
    <w:rsid w:val="004D305D"/>
    <w:rsid w:val="004D36B1"/>
    <w:rsid w:val="004D65F3"/>
    <w:rsid w:val="004D7EBD"/>
    <w:rsid w:val="004E0205"/>
    <w:rsid w:val="004E0280"/>
    <w:rsid w:val="004E2680"/>
    <w:rsid w:val="004E28F9"/>
    <w:rsid w:val="004E2E73"/>
    <w:rsid w:val="004E462E"/>
    <w:rsid w:val="004E56DC"/>
    <w:rsid w:val="004E6064"/>
    <w:rsid w:val="004E64F6"/>
    <w:rsid w:val="004E76F4"/>
    <w:rsid w:val="004F0B4E"/>
    <w:rsid w:val="004F0B6C"/>
    <w:rsid w:val="004F10F9"/>
    <w:rsid w:val="004F1E62"/>
    <w:rsid w:val="004F2078"/>
    <w:rsid w:val="004F28E6"/>
    <w:rsid w:val="004F4B23"/>
    <w:rsid w:val="004F4DA3"/>
    <w:rsid w:val="004F4E30"/>
    <w:rsid w:val="0050363A"/>
    <w:rsid w:val="00503FB5"/>
    <w:rsid w:val="00504BF2"/>
    <w:rsid w:val="00505DF1"/>
    <w:rsid w:val="00506557"/>
    <w:rsid w:val="0050677A"/>
    <w:rsid w:val="00506995"/>
    <w:rsid w:val="00506EE3"/>
    <w:rsid w:val="005108D8"/>
    <w:rsid w:val="005116F9"/>
    <w:rsid w:val="00511C09"/>
    <w:rsid w:val="00513413"/>
    <w:rsid w:val="00514647"/>
    <w:rsid w:val="005153A7"/>
    <w:rsid w:val="00515EBD"/>
    <w:rsid w:val="00516A72"/>
    <w:rsid w:val="00517A90"/>
    <w:rsid w:val="0052028C"/>
    <w:rsid w:val="00521406"/>
    <w:rsid w:val="005219CF"/>
    <w:rsid w:val="0052218D"/>
    <w:rsid w:val="005228E3"/>
    <w:rsid w:val="005230AF"/>
    <w:rsid w:val="0052397D"/>
    <w:rsid w:val="00525DB7"/>
    <w:rsid w:val="00527FA7"/>
    <w:rsid w:val="00532FEC"/>
    <w:rsid w:val="00534B59"/>
    <w:rsid w:val="00534DF5"/>
    <w:rsid w:val="00536759"/>
    <w:rsid w:val="00536AF2"/>
    <w:rsid w:val="005373EC"/>
    <w:rsid w:val="00537C62"/>
    <w:rsid w:val="0054442D"/>
    <w:rsid w:val="005445D5"/>
    <w:rsid w:val="005455BD"/>
    <w:rsid w:val="00546970"/>
    <w:rsid w:val="00547F6C"/>
    <w:rsid w:val="005516E3"/>
    <w:rsid w:val="00553055"/>
    <w:rsid w:val="00553109"/>
    <w:rsid w:val="005534F5"/>
    <w:rsid w:val="00554E19"/>
    <w:rsid w:val="0056121F"/>
    <w:rsid w:val="00561A39"/>
    <w:rsid w:val="00561C79"/>
    <w:rsid w:val="00564BFE"/>
    <w:rsid w:val="00564EE3"/>
    <w:rsid w:val="00567518"/>
    <w:rsid w:val="0057145B"/>
    <w:rsid w:val="00572505"/>
    <w:rsid w:val="00572A14"/>
    <w:rsid w:val="00572CF3"/>
    <w:rsid w:val="00573222"/>
    <w:rsid w:val="00573AB5"/>
    <w:rsid w:val="00573D3B"/>
    <w:rsid w:val="0057499D"/>
    <w:rsid w:val="00581B47"/>
    <w:rsid w:val="00582809"/>
    <w:rsid w:val="00583073"/>
    <w:rsid w:val="005843F3"/>
    <w:rsid w:val="0058798C"/>
    <w:rsid w:val="00587F76"/>
    <w:rsid w:val="005900FA"/>
    <w:rsid w:val="005909F4"/>
    <w:rsid w:val="005921D8"/>
    <w:rsid w:val="005935A4"/>
    <w:rsid w:val="00593762"/>
    <w:rsid w:val="005948C2"/>
    <w:rsid w:val="00595DCA"/>
    <w:rsid w:val="00595E5E"/>
    <w:rsid w:val="00596C45"/>
    <w:rsid w:val="0059779B"/>
    <w:rsid w:val="005A209A"/>
    <w:rsid w:val="005A3111"/>
    <w:rsid w:val="005A3263"/>
    <w:rsid w:val="005A398C"/>
    <w:rsid w:val="005A39A6"/>
    <w:rsid w:val="005A5D47"/>
    <w:rsid w:val="005A662D"/>
    <w:rsid w:val="005A6A64"/>
    <w:rsid w:val="005B0A50"/>
    <w:rsid w:val="005B1409"/>
    <w:rsid w:val="005B35D7"/>
    <w:rsid w:val="005B392A"/>
    <w:rsid w:val="005B3AA3"/>
    <w:rsid w:val="005B43C6"/>
    <w:rsid w:val="005B464D"/>
    <w:rsid w:val="005B50EC"/>
    <w:rsid w:val="005B6F83"/>
    <w:rsid w:val="005B7C8C"/>
    <w:rsid w:val="005C2A52"/>
    <w:rsid w:val="005C2E2B"/>
    <w:rsid w:val="005C44E0"/>
    <w:rsid w:val="005C53D6"/>
    <w:rsid w:val="005C74FB"/>
    <w:rsid w:val="005C7CFA"/>
    <w:rsid w:val="005D1602"/>
    <w:rsid w:val="005D1C3B"/>
    <w:rsid w:val="005D4AF9"/>
    <w:rsid w:val="005D5B66"/>
    <w:rsid w:val="005D7124"/>
    <w:rsid w:val="005E0651"/>
    <w:rsid w:val="005E1C68"/>
    <w:rsid w:val="005E2303"/>
    <w:rsid w:val="005E385F"/>
    <w:rsid w:val="005E4268"/>
    <w:rsid w:val="005E4771"/>
    <w:rsid w:val="005E5B81"/>
    <w:rsid w:val="005E62E5"/>
    <w:rsid w:val="005E6410"/>
    <w:rsid w:val="005E7117"/>
    <w:rsid w:val="005F26E1"/>
    <w:rsid w:val="005F2CB1"/>
    <w:rsid w:val="005F2EC6"/>
    <w:rsid w:val="005F3025"/>
    <w:rsid w:val="005F3C50"/>
    <w:rsid w:val="005F48F2"/>
    <w:rsid w:val="005F5A5D"/>
    <w:rsid w:val="005F618C"/>
    <w:rsid w:val="005F70BD"/>
    <w:rsid w:val="006006C5"/>
    <w:rsid w:val="0060226D"/>
    <w:rsid w:val="0060283C"/>
    <w:rsid w:val="0060412D"/>
    <w:rsid w:val="00604457"/>
    <w:rsid w:val="00604724"/>
    <w:rsid w:val="00604F14"/>
    <w:rsid w:val="0060718F"/>
    <w:rsid w:val="0060779F"/>
    <w:rsid w:val="006078F7"/>
    <w:rsid w:val="00607E0E"/>
    <w:rsid w:val="00610822"/>
    <w:rsid w:val="00611B83"/>
    <w:rsid w:val="0061267F"/>
    <w:rsid w:val="00613257"/>
    <w:rsid w:val="006143B2"/>
    <w:rsid w:val="006150ED"/>
    <w:rsid w:val="00615E98"/>
    <w:rsid w:val="00617330"/>
    <w:rsid w:val="00620A71"/>
    <w:rsid w:val="00620D80"/>
    <w:rsid w:val="006234A6"/>
    <w:rsid w:val="00630001"/>
    <w:rsid w:val="00630698"/>
    <w:rsid w:val="006307D9"/>
    <w:rsid w:val="006311B3"/>
    <w:rsid w:val="00632743"/>
    <w:rsid w:val="0063284C"/>
    <w:rsid w:val="00633258"/>
    <w:rsid w:val="006338D2"/>
    <w:rsid w:val="00636398"/>
    <w:rsid w:val="006368D3"/>
    <w:rsid w:val="0063764B"/>
    <w:rsid w:val="006377EC"/>
    <w:rsid w:val="0064151F"/>
    <w:rsid w:val="00641533"/>
    <w:rsid w:val="0064208D"/>
    <w:rsid w:val="00643475"/>
    <w:rsid w:val="0064396A"/>
    <w:rsid w:val="00645626"/>
    <w:rsid w:val="006458D7"/>
    <w:rsid w:val="0064624E"/>
    <w:rsid w:val="006465DB"/>
    <w:rsid w:val="00646EF6"/>
    <w:rsid w:val="0064785E"/>
    <w:rsid w:val="00650798"/>
    <w:rsid w:val="00650AB9"/>
    <w:rsid w:val="00652324"/>
    <w:rsid w:val="00654BE8"/>
    <w:rsid w:val="00655733"/>
    <w:rsid w:val="00655ACD"/>
    <w:rsid w:val="00656A92"/>
    <w:rsid w:val="00656DDE"/>
    <w:rsid w:val="0066011D"/>
    <w:rsid w:val="006607C0"/>
    <w:rsid w:val="006613A6"/>
    <w:rsid w:val="00661F97"/>
    <w:rsid w:val="00662500"/>
    <w:rsid w:val="006627A2"/>
    <w:rsid w:val="00662D94"/>
    <w:rsid w:val="006634E6"/>
    <w:rsid w:val="00663B91"/>
    <w:rsid w:val="006640A2"/>
    <w:rsid w:val="006655EE"/>
    <w:rsid w:val="00665BA4"/>
    <w:rsid w:val="00665CE8"/>
    <w:rsid w:val="00666E0C"/>
    <w:rsid w:val="00667364"/>
    <w:rsid w:val="00667EDE"/>
    <w:rsid w:val="00667EE7"/>
    <w:rsid w:val="006707FA"/>
    <w:rsid w:val="00670922"/>
    <w:rsid w:val="00670BE1"/>
    <w:rsid w:val="00671799"/>
    <w:rsid w:val="006718B1"/>
    <w:rsid w:val="0067218F"/>
    <w:rsid w:val="00673A70"/>
    <w:rsid w:val="006741F2"/>
    <w:rsid w:val="0067421F"/>
    <w:rsid w:val="00674CC3"/>
    <w:rsid w:val="00674D2D"/>
    <w:rsid w:val="00675C72"/>
    <w:rsid w:val="00676902"/>
    <w:rsid w:val="006771F9"/>
    <w:rsid w:val="006776D7"/>
    <w:rsid w:val="00677B8D"/>
    <w:rsid w:val="00681003"/>
    <w:rsid w:val="006817C9"/>
    <w:rsid w:val="006822C2"/>
    <w:rsid w:val="00683866"/>
    <w:rsid w:val="00683ECE"/>
    <w:rsid w:val="0068428D"/>
    <w:rsid w:val="00687283"/>
    <w:rsid w:val="00687831"/>
    <w:rsid w:val="006909A7"/>
    <w:rsid w:val="00695FC2"/>
    <w:rsid w:val="00696949"/>
    <w:rsid w:val="00697052"/>
    <w:rsid w:val="006A1368"/>
    <w:rsid w:val="006A44CD"/>
    <w:rsid w:val="006A46FB"/>
    <w:rsid w:val="006A5E28"/>
    <w:rsid w:val="006A697B"/>
    <w:rsid w:val="006A76F3"/>
    <w:rsid w:val="006A7AFF"/>
    <w:rsid w:val="006B14C0"/>
    <w:rsid w:val="006B1816"/>
    <w:rsid w:val="006B2099"/>
    <w:rsid w:val="006B37C8"/>
    <w:rsid w:val="006B490F"/>
    <w:rsid w:val="006B4C74"/>
    <w:rsid w:val="006B50CF"/>
    <w:rsid w:val="006B611A"/>
    <w:rsid w:val="006C03B8"/>
    <w:rsid w:val="006C0800"/>
    <w:rsid w:val="006C0C70"/>
    <w:rsid w:val="006C1287"/>
    <w:rsid w:val="006C2D3C"/>
    <w:rsid w:val="006C30D5"/>
    <w:rsid w:val="006C473E"/>
    <w:rsid w:val="006C4B27"/>
    <w:rsid w:val="006C4CA0"/>
    <w:rsid w:val="006C58A7"/>
    <w:rsid w:val="006C5EC9"/>
    <w:rsid w:val="006C6059"/>
    <w:rsid w:val="006C7522"/>
    <w:rsid w:val="006D0940"/>
    <w:rsid w:val="006D0A86"/>
    <w:rsid w:val="006D0E4A"/>
    <w:rsid w:val="006D26CA"/>
    <w:rsid w:val="006D6F08"/>
    <w:rsid w:val="006D7415"/>
    <w:rsid w:val="006D7E74"/>
    <w:rsid w:val="006D7F45"/>
    <w:rsid w:val="006E062C"/>
    <w:rsid w:val="006E1C82"/>
    <w:rsid w:val="006E28B7"/>
    <w:rsid w:val="006E2A9B"/>
    <w:rsid w:val="006E3310"/>
    <w:rsid w:val="006E46CE"/>
    <w:rsid w:val="006E4E39"/>
    <w:rsid w:val="006E565E"/>
    <w:rsid w:val="006E673D"/>
    <w:rsid w:val="006E6B9B"/>
    <w:rsid w:val="006E7D3B"/>
    <w:rsid w:val="006F0E8C"/>
    <w:rsid w:val="006F1B70"/>
    <w:rsid w:val="006F1FD5"/>
    <w:rsid w:val="006F2065"/>
    <w:rsid w:val="006F341D"/>
    <w:rsid w:val="006F3CDE"/>
    <w:rsid w:val="006F467F"/>
    <w:rsid w:val="006F5294"/>
    <w:rsid w:val="006F549C"/>
    <w:rsid w:val="006F581A"/>
    <w:rsid w:val="006F58D4"/>
    <w:rsid w:val="006F6582"/>
    <w:rsid w:val="00701407"/>
    <w:rsid w:val="00702AC1"/>
    <w:rsid w:val="0070346E"/>
    <w:rsid w:val="00704E46"/>
    <w:rsid w:val="00704EDB"/>
    <w:rsid w:val="00705B8F"/>
    <w:rsid w:val="00706101"/>
    <w:rsid w:val="0070627F"/>
    <w:rsid w:val="007065C5"/>
    <w:rsid w:val="00707072"/>
    <w:rsid w:val="00707D61"/>
    <w:rsid w:val="00712287"/>
    <w:rsid w:val="00712772"/>
    <w:rsid w:val="007148D3"/>
    <w:rsid w:val="00715B9A"/>
    <w:rsid w:val="00720FC2"/>
    <w:rsid w:val="00721B32"/>
    <w:rsid w:val="00722095"/>
    <w:rsid w:val="00722496"/>
    <w:rsid w:val="00723274"/>
    <w:rsid w:val="00724182"/>
    <w:rsid w:val="007254F8"/>
    <w:rsid w:val="007257D0"/>
    <w:rsid w:val="00726EA6"/>
    <w:rsid w:val="00727208"/>
    <w:rsid w:val="00727680"/>
    <w:rsid w:val="00727D50"/>
    <w:rsid w:val="00732372"/>
    <w:rsid w:val="007348B1"/>
    <w:rsid w:val="0073543A"/>
    <w:rsid w:val="007362A6"/>
    <w:rsid w:val="00736D7D"/>
    <w:rsid w:val="0074022B"/>
    <w:rsid w:val="007403F9"/>
    <w:rsid w:val="00740E58"/>
    <w:rsid w:val="007411EE"/>
    <w:rsid w:val="00743DEB"/>
    <w:rsid w:val="00743F04"/>
    <w:rsid w:val="007445A0"/>
    <w:rsid w:val="00744EE8"/>
    <w:rsid w:val="0074524B"/>
    <w:rsid w:val="00746A60"/>
    <w:rsid w:val="00747D8B"/>
    <w:rsid w:val="00751228"/>
    <w:rsid w:val="00751445"/>
    <w:rsid w:val="00752895"/>
    <w:rsid w:val="00755C3C"/>
    <w:rsid w:val="00755F61"/>
    <w:rsid w:val="00757131"/>
    <w:rsid w:val="007571E1"/>
    <w:rsid w:val="007578FE"/>
    <w:rsid w:val="00757D19"/>
    <w:rsid w:val="00757F47"/>
    <w:rsid w:val="007604B2"/>
    <w:rsid w:val="0076130A"/>
    <w:rsid w:val="00761CC7"/>
    <w:rsid w:val="00765281"/>
    <w:rsid w:val="00766BAD"/>
    <w:rsid w:val="00770793"/>
    <w:rsid w:val="00770890"/>
    <w:rsid w:val="007709F9"/>
    <w:rsid w:val="00770C47"/>
    <w:rsid w:val="00771183"/>
    <w:rsid w:val="007721BC"/>
    <w:rsid w:val="007729A2"/>
    <w:rsid w:val="007747B3"/>
    <w:rsid w:val="007755F2"/>
    <w:rsid w:val="0077613E"/>
    <w:rsid w:val="00776971"/>
    <w:rsid w:val="00780335"/>
    <w:rsid w:val="00780A80"/>
    <w:rsid w:val="0078177E"/>
    <w:rsid w:val="0078304C"/>
    <w:rsid w:val="007835FA"/>
    <w:rsid w:val="00783673"/>
    <w:rsid w:val="007837CF"/>
    <w:rsid w:val="00784CAC"/>
    <w:rsid w:val="00785490"/>
    <w:rsid w:val="0078581B"/>
    <w:rsid w:val="007914E5"/>
    <w:rsid w:val="00791B0C"/>
    <w:rsid w:val="007925EA"/>
    <w:rsid w:val="00792C7A"/>
    <w:rsid w:val="00793CD8"/>
    <w:rsid w:val="00794552"/>
    <w:rsid w:val="0079523F"/>
    <w:rsid w:val="007957A5"/>
    <w:rsid w:val="00795C92"/>
    <w:rsid w:val="00796231"/>
    <w:rsid w:val="00797173"/>
    <w:rsid w:val="00797636"/>
    <w:rsid w:val="007A0457"/>
    <w:rsid w:val="007A08D2"/>
    <w:rsid w:val="007A1CB3"/>
    <w:rsid w:val="007A306F"/>
    <w:rsid w:val="007A42F9"/>
    <w:rsid w:val="007A43A6"/>
    <w:rsid w:val="007A44B6"/>
    <w:rsid w:val="007A58A6"/>
    <w:rsid w:val="007A6E80"/>
    <w:rsid w:val="007A6FA2"/>
    <w:rsid w:val="007B23C8"/>
    <w:rsid w:val="007B3D2D"/>
    <w:rsid w:val="007B43EE"/>
    <w:rsid w:val="007B50AE"/>
    <w:rsid w:val="007B51DF"/>
    <w:rsid w:val="007C05DD"/>
    <w:rsid w:val="007C220D"/>
    <w:rsid w:val="007C3965"/>
    <w:rsid w:val="007C3D18"/>
    <w:rsid w:val="007C4C2A"/>
    <w:rsid w:val="007C5549"/>
    <w:rsid w:val="007C60BF"/>
    <w:rsid w:val="007C6A07"/>
    <w:rsid w:val="007C6F5B"/>
    <w:rsid w:val="007C75A1"/>
    <w:rsid w:val="007C77A5"/>
    <w:rsid w:val="007D04E5"/>
    <w:rsid w:val="007D05F3"/>
    <w:rsid w:val="007D142F"/>
    <w:rsid w:val="007D57C0"/>
    <w:rsid w:val="007D5901"/>
    <w:rsid w:val="007D5DDA"/>
    <w:rsid w:val="007D6D99"/>
    <w:rsid w:val="007D7526"/>
    <w:rsid w:val="007D77E5"/>
    <w:rsid w:val="007E1034"/>
    <w:rsid w:val="007E4610"/>
    <w:rsid w:val="007E4715"/>
    <w:rsid w:val="007E4B03"/>
    <w:rsid w:val="007E505B"/>
    <w:rsid w:val="007E6EF2"/>
    <w:rsid w:val="007E7091"/>
    <w:rsid w:val="007F0138"/>
    <w:rsid w:val="007F0274"/>
    <w:rsid w:val="007F1705"/>
    <w:rsid w:val="007F2FDE"/>
    <w:rsid w:val="007F4B6A"/>
    <w:rsid w:val="007F57E1"/>
    <w:rsid w:val="0080155E"/>
    <w:rsid w:val="00803FAE"/>
    <w:rsid w:val="0080605F"/>
    <w:rsid w:val="00807786"/>
    <w:rsid w:val="00811FCB"/>
    <w:rsid w:val="00812DA0"/>
    <w:rsid w:val="00813308"/>
    <w:rsid w:val="00814354"/>
    <w:rsid w:val="008157AF"/>
    <w:rsid w:val="008158D6"/>
    <w:rsid w:val="00817196"/>
    <w:rsid w:val="00817F5F"/>
    <w:rsid w:val="008201D9"/>
    <w:rsid w:val="00821B25"/>
    <w:rsid w:val="008235DB"/>
    <w:rsid w:val="00824AB4"/>
    <w:rsid w:val="008258E8"/>
    <w:rsid w:val="00825BC4"/>
    <w:rsid w:val="00825BE6"/>
    <w:rsid w:val="00825C42"/>
    <w:rsid w:val="00825D25"/>
    <w:rsid w:val="00827D6F"/>
    <w:rsid w:val="00827DDE"/>
    <w:rsid w:val="00830A2D"/>
    <w:rsid w:val="008321FD"/>
    <w:rsid w:val="0083229B"/>
    <w:rsid w:val="008327B0"/>
    <w:rsid w:val="008339F8"/>
    <w:rsid w:val="00834327"/>
    <w:rsid w:val="008346DF"/>
    <w:rsid w:val="008376AC"/>
    <w:rsid w:val="00841994"/>
    <w:rsid w:val="0084241F"/>
    <w:rsid w:val="00843706"/>
    <w:rsid w:val="00844236"/>
    <w:rsid w:val="008444E8"/>
    <w:rsid w:val="00844E80"/>
    <w:rsid w:val="00845626"/>
    <w:rsid w:val="00845D7D"/>
    <w:rsid w:val="008461A7"/>
    <w:rsid w:val="00846FE7"/>
    <w:rsid w:val="00852989"/>
    <w:rsid w:val="0085520F"/>
    <w:rsid w:val="00855A6A"/>
    <w:rsid w:val="00855EB2"/>
    <w:rsid w:val="00856911"/>
    <w:rsid w:val="00860027"/>
    <w:rsid w:val="0086023F"/>
    <w:rsid w:val="008605B0"/>
    <w:rsid w:val="00863C2B"/>
    <w:rsid w:val="00863F40"/>
    <w:rsid w:val="008653AB"/>
    <w:rsid w:val="008677FD"/>
    <w:rsid w:val="008706D4"/>
    <w:rsid w:val="00870F8A"/>
    <w:rsid w:val="008719A4"/>
    <w:rsid w:val="00871D23"/>
    <w:rsid w:val="00871E9B"/>
    <w:rsid w:val="00872007"/>
    <w:rsid w:val="00872A7A"/>
    <w:rsid w:val="0087353C"/>
    <w:rsid w:val="0087397D"/>
    <w:rsid w:val="00873CE4"/>
    <w:rsid w:val="00874312"/>
    <w:rsid w:val="0087437C"/>
    <w:rsid w:val="00875CD7"/>
    <w:rsid w:val="00876B4D"/>
    <w:rsid w:val="00877F18"/>
    <w:rsid w:val="00880605"/>
    <w:rsid w:val="00882048"/>
    <w:rsid w:val="00882B97"/>
    <w:rsid w:val="00883E14"/>
    <w:rsid w:val="00885DB0"/>
    <w:rsid w:val="008901E0"/>
    <w:rsid w:val="0089287B"/>
    <w:rsid w:val="008941E3"/>
    <w:rsid w:val="00894A88"/>
    <w:rsid w:val="00895386"/>
    <w:rsid w:val="00896648"/>
    <w:rsid w:val="008968EF"/>
    <w:rsid w:val="008A0208"/>
    <w:rsid w:val="008A10E7"/>
    <w:rsid w:val="008A1B5C"/>
    <w:rsid w:val="008A21FF"/>
    <w:rsid w:val="008A2CE2"/>
    <w:rsid w:val="008A30AC"/>
    <w:rsid w:val="008A373F"/>
    <w:rsid w:val="008A44B8"/>
    <w:rsid w:val="008A51A8"/>
    <w:rsid w:val="008A54C7"/>
    <w:rsid w:val="008A77D8"/>
    <w:rsid w:val="008B0483"/>
    <w:rsid w:val="008B120C"/>
    <w:rsid w:val="008B2BCC"/>
    <w:rsid w:val="008B448D"/>
    <w:rsid w:val="008B51A0"/>
    <w:rsid w:val="008B592A"/>
    <w:rsid w:val="008B61B2"/>
    <w:rsid w:val="008B7B5C"/>
    <w:rsid w:val="008C0C99"/>
    <w:rsid w:val="008C2017"/>
    <w:rsid w:val="008C4958"/>
    <w:rsid w:val="008C4BAA"/>
    <w:rsid w:val="008C4BD8"/>
    <w:rsid w:val="008C4D07"/>
    <w:rsid w:val="008C4D80"/>
    <w:rsid w:val="008C6AE8"/>
    <w:rsid w:val="008C7573"/>
    <w:rsid w:val="008C7B16"/>
    <w:rsid w:val="008D00A5"/>
    <w:rsid w:val="008D114C"/>
    <w:rsid w:val="008D16CF"/>
    <w:rsid w:val="008D34F1"/>
    <w:rsid w:val="008D39D8"/>
    <w:rsid w:val="008D5618"/>
    <w:rsid w:val="008D569B"/>
    <w:rsid w:val="008D6D1A"/>
    <w:rsid w:val="008D79B0"/>
    <w:rsid w:val="008E04A2"/>
    <w:rsid w:val="008E065E"/>
    <w:rsid w:val="008E0927"/>
    <w:rsid w:val="008E1909"/>
    <w:rsid w:val="008E248D"/>
    <w:rsid w:val="008E4981"/>
    <w:rsid w:val="008F0A55"/>
    <w:rsid w:val="008F1A1F"/>
    <w:rsid w:val="008F1C4E"/>
    <w:rsid w:val="008F1EAB"/>
    <w:rsid w:val="008F2A43"/>
    <w:rsid w:val="008F33DC"/>
    <w:rsid w:val="008F477F"/>
    <w:rsid w:val="008F7673"/>
    <w:rsid w:val="00902350"/>
    <w:rsid w:val="0090336B"/>
    <w:rsid w:val="00903A87"/>
    <w:rsid w:val="00903C33"/>
    <w:rsid w:val="009053AA"/>
    <w:rsid w:val="00905BF0"/>
    <w:rsid w:val="00906042"/>
    <w:rsid w:val="00906077"/>
    <w:rsid w:val="00906939"/>
    <w:rsid w:val="00910B7D"/>
    <w:rsid w:val="00910C07"/>
    <w:rsid w:val="0091129B"/>
    <w:rsid w:val="00911A16"/>
    <w:rsid w:val="00911DFB"/>
    <w:rsid w:val="0091265C"/>
    <w:rsid w:val="0091283D"/>
    <w:rsid w:val="009139D9"/>
    <w:rsid w:val="00914AD8"/>
    <w:rsid w:val="00916079"/>
    <w:rsid w:val="00917CE9"/>
    <w:rsid w:val="0092075B"/>
    <w:rsid w:val="00920BF2"/>
    <w:rsid w:val="009210A4"/>
    <w:rsid w:val="00921E2F"/>
    <w:rsid w:val="00922010"/>
    <w:rsid w:val="009247CF"/>
    <w:rsid w:val="0092520C"/>
    <w:rsid w:val="0093021F"/>
    <w:rsid w:val="00931BD9"/>
    <w:rsid w:val="0093227B"/>
    <w:rsid w:val="009355AD"/>
    <w:rsid w:val="0093653C"/>
    <w:rsid w:val="009368F3"/>
    <w:rsid w:val="00937B3A"/>
    <w:rsid w:val="00937B48"/>
    <w:rsid w:val="00940895"/>
    <w:rsid w:val="00941636"/>
    <w:rsid w:val="00943742"/>
    <w:rsid w:val="0094386A"/>
    <w:rsid w:val="00943908"/>
    <w:rsid w:val="00944B73"/>
    <w:rsid w:val="00945C05"/>
    <w:rsid w:val="00946945"/>
    <w:rsid w:val="00946BF9"/>
    <w:rsid w:val="00947713"/>
    <w:rsid w:val="00947995"/>
    <w:rsid w:val="00950DE7"/>
    <w:rsid w:val="00951356"/>
    <w:rsid w:val="0095254D"/>
    <w:rsid w:val="00952927"/>
    <w:rsid w:val="00953920"/>
    <w:rsid w:val="00953972"/>
    <w:rsid w:val="00953D47"/>
    <w:rsid w:val="009542A3"/>
    <w:rsid w:val="009549C2"/>
    <w:rsid w:val="0095538A"/>
    <w:rsid w:val="0095681E"/>
    <w:rsid w:val="00956A40"/>
    <w:rsid w:val="009572D4"/>
    <w:rsid w:val="009573B5"/>
    <w:rsid w:val="00957415"/>
    <w:rsid w:val="00957C05"/>
    <w:rsid w:val="00961921"/>
    <w:rsid w:val="009629F7"/>
    <w:rsid w:val="00962A1F"/>
    <w:rsid w:val="0096350E"/>
    <w:rsid w:val="0096430A"/>
    <w:rsid w:val="0096554B"/>
    <w:rsid w:val="0096584A"/>
    <w:rsid w:val="00966109"/>
    <w:rsid w:val="00966FD0"/>
    <w:rsid w:val="009672A8"/>
    <w:rsid w:val="00970C85"/>
    <w:rsid w:val="00971705"/>
    <w:rsid w:val="00971F08"/>
    <w:rsid w:val="0097208F"/>
    <w:rsid w:val="00973F47"/>
    <w:rsid w:val="00974CD0"/>
    <w:rsid w:val="0097603D"/>
    <w:rsid w:val="00976949"/>
    <w:rsid w:val="0098044C"/>
    <w:rsid w:val="00980477"/>
    <w:rsid w:val="00980670"/>
    <w:rsid w:val="009815A3"/>
    <w:rsid w:val="009825BC"/>
    <w:rsid w:val="00983D9F"/>
    <w:rsid w:val="0098468F"/>
    <w:rsid w:val="00985253"/>
    <w:rsid w:val="009853B3"/>
    <w:rsid w:val="00986790"/>
    <w:rsid w:val="00986FFD"/>
    <w:rsid w:val="00987DA1"/>
    <w:rsid w:val="00990630"/>
    <w:rsid w:val="00991761"/>
    <w:rsid w:val="00993495"/>
    <w:rsid w:val="00993C39"/>
    <w:rsid w:val="00993C6E"/>
    <w:rsid w:val="00994DCA"/>
    <w:rsid w:val="00995B93"/>
    <w:rsid w:val="009960EC"/>
    <w:rsid w:val="009970DD"/>
    <w:rsid w:val="009A0FBA"/>
    <w:rsid w:val="009A1601"/>
    <w:rsid w:val="009A18A1"/>
    <w:rsid w:val="009A2072"/>
    <w:rsid w:val="009A3212"/>
    <w:rsid w:val="009A3BB6"/>
    <w:rsid w:val="009A420D"/>
    <w:rsid w:val="009A462D"/>
    <w:rsid w:val="009A5CBA"/>
    <w:rsid w:val="009A71CA"/>
    <w:rsid w:val="009B1DCC"/>
    <w:rsid w:val="009B1F30"/>
    <w:rsid w:val="009B3AC2"/>
    <w:rsid w:val="009B4DF4"/>
    <w:rsid w:val="009B4FAD"/>
    <w:rsid w:val="009B564E"/>
    <w:rsid w:val="009B7E87"/>
    <w:rsid w:val="009C0169"/>
    <w:rsid w:val="009C0B5D"/>
    <w:rsid w:val="009C0DEF"/>
    <w:rsid w:val="009C1CB0"/>
    <w:rsid w:val="009C2E50"/>
    <w:rsid w:val="009C403E"/>
    <w:rsid w:val="009C7043"/>
    <w:rsid w:val="009D28EB"/>
    <w:rsid w:val="009D3107"/>
    <w:rsid w:val="009D3C13"/>
    <w:rsid w:val="009D4F44"/>
    <w:rsid w:val="009D4FF0"/>
    <w:rsid w:val="009D703C"/>
    <w:rsid w:val="009D710F"/>
    <w:rsid w:val="009D718F"/>
    <w:rsid w:val="009D7941"/>
    <w:rsid w:val="009E068F"/>
    <w:rsid w:val="009E14E0"/>
    <w:rsid w:val="009E273F"/>
    <w:rsid w:val="009E35DB"/>
    <w:rsid w:val="009E35EB"/>
    <w:rsid w:val="009E430E"/>
    <w:rsid w:val="009E47A3"/>
    <w:rsid w:val="009F08F3"/>
    <w:rsid w:val="009F344F"/>
    <w:rsid w:val="009F34C0"/>
    <w:rsid w:val="009F42A4"/>
    <w:rsid w:val="009F49A7"/>
    <w:rsid w:val="009F57DC"/>
    <w:rsid w:val="009F7A58"/>
    <w:rsid w:val="00A02A67"/>
    <w:rsid w:val="00A031D8"/>
    <w:rsid w:val="00A04815"/>
    <w:rsid w:val="00A048A8"/>
    <w:rsid w:val="00A04F49"/>
    <w:rsid w:val="00A0764F"/>
    <w:rsid w:val="00A0788C"/>
    <w:rsid w:val="00A10FD8"/>
    <w:rsid w:val="00A121EF"/>
    <w:rsid w:val="00A1305C"/>
    <w:rsid w:val="00A13E54"/>
    <w:rsid w:val="00A1538F"/>
    <w:rsid w:val="00A16AEC"/>
    <w:rsid w:val="00A17D54"/>
    <w:rsid w:val="00A17E11"/>
    <w:rsid w:val="00A17F63"/>
    <w:rsid w:val="00A2193B"/>
    <w:rsid w:val="00A21CCC"/>
    <w:rsid w:val="00A22398"/>
    <w:rsid w:val="00A22FF0"/>
    <w:rsid w:val="00A2351A"/>
    <w:rsid w:val="00A239E5"/>
    <w:rsid w:val="00A261FA"/>
    <w:rsid w:val="00A264A9"/>
    <w:rsid w:val="00A26838"/>
    <w:rsid w:val="00A26DCF"/>
    <w:rsid w:val="00A27785"/>
    <w:rsid w:val="00A30187"/>
    <w:rsid w:val="00A30BB5"/>
    <w:rsid w:val="00A33833"/>
    <w:rsid w:val="00A34151"/>
    <w:rsid w:val="00A3448A"/>
    <w:rsid w:val="00A345AD"/>
    <w:rsid w:val="00A34607"/>
    <w:rsid w:val="00A36297"/>
    <w:rsid w:val="00A368FE"/>
    <w:rsid w:val="00A40225"/>
    <w:rsid w:val="00A41E2B"/>
    <w:rsid w:val="00A441D5"/>
    <w:rsid w:val="00A45B74"/>
    <w:rsid w:val="00A46808"/>
    <w:rsid w:val="00A51129"/>
    <w:rsid w:val="00A52E1D"/>
    <w:rsid w:val="00A52F5A"/>
    <w:rsid w:val="00A5329F"/>
    <w:rsid w:val="00A53673"/>
    <w:rsid w:val="00A541DD"/>
    <w:rsid w:val="00A54B28"/>
    <w:rsid w:val="00A55A73"/>
    <w:rsid w:val="00A60E43"/>
    <w:rsid w:val="00A61499"/>
    <w:rsid w:val="00A618FC"/>
    <w:rsid w:val="00A6298E"/>
    <w:rsid w:val="00A62A77"/>
    <w:rsid w:val="00A63483"/>
    <w:rsid w:val="00A644D5"/>
    <w:rsid w:val="00A645FF"/>
    <w:rsid w:val="00A657D7"/>
    <w:rsid w:val="00A660AC"/>
    <w:rsid w:val="00A66289"/>
    <w:rsid w:val="00A67E6C"/>
    <w:rsid w:val="00A71B99"/>
    <w:rsid w:val="00A71F26"/>
    <w:rsid w:val="00A739D0"/>
    <w:rsid w:val="00A73B79"/>
    <w:rsid w:val="00A74868"/>
    <w:rsid w:val="00A761D4"/>
    <w:rsid w:val="00A774B7"/>
    <w:rsid w:val="00A77EC4"/>
    <w:rsid w:val="00A853E4"/>
    <w:rsid w:val="00A86BFB"/>
    <w:rsid w:val="00A91403"/>
    <w:rsid w:val="00A91718"/>
    <w:rsid w:val="00A91B17"/>
    <w:rsid w:val="00A92879"/>
    <w:rsid w:val="00A9442A"/>
    <w:rsid w:val="00A948F3"/>
    <w:rsid w:val="00A958B1"/>
    <w:rsid w:val="00AA00E0"/>
    <w:rsid w:val="00AA016F"/>
    <w:rsid w:val="00AA1ED6"/>
    <w:rsid w:val="00AA4651"/>
    <w:rsid w:val="00AA4C6B"/>
    <w:rsid w:val="00AA51D6"/>
    <w:rsid w:val="00AA6B2A"/>
    <w:rsid w:val="00AA6F0A"/>
    <w:rsid w:val="00AA7151"/>
    <w:rsid w:val="00AA77A8"/>
    <w:rsid w:val="00AA7BD5"/>
    <w:rsid w:val="00AB03AE"/>
    <w:rsid w:val="00AB0BC8"/>
    <w:rsid w:val="00AB11CA"/>
    <w:rsid w:val="00AB144B"/>
    <w:rsid w:val="00AB14D9"/>
    <w:rsid w:val="00AB29EA"/>
    <w:rsid w:val="00AB2DB4"/>
    <w:rsid w:val="00AB3469"/>
    <w:rsid w:val="00AB3AF7"/>
    <w:rsid w:val="00AB4AB8"/>
    <w:rsid w:val="00AB655E"/>
    <w:rsid w:val="00AB774C"/>
    <w:rsid w:val="00AB7DF7"/>
    <w:rsid w:val="00AC007F"/>
    <w:rsid w:val="00AC03ED"/>
    <w:rsid w:val="00AC203F"/>
    <w:rsid w:val="00AC2ECD"/>
    <w:rsid w:val="00AC2F96"/>
    <w:rsid w:val="00AC3119"/>
    <w:rsid w:val="00AC3FC8"/>
    <w:rsid w:val="00AC49FB"/>
    <w:rsid w:val="00AC5A10"/>
    <w:rsid w:val="00AD0AA3"/>
    <w:rsid w:val="00AD1598"/>
    <w:rsid w:val="00AD25F6"/>
    <w:rsid w:val="00AD2A1B"/>
    <w:rsid w:val="00AD2ED0"/>
    <w:rsid w:val="00AD3F74"/>
    <w:rsid w:val="00AD3F94"/>
    <w:rsid w:val="00AD4A31"/>
    <w:rsid w:val="00AD4A5A"/>
    <w:rsid w:val="00AD7A77"/>
    <w:rsid w:val="00AE27AC"/>
    <w:rsid w:val="00AE40E0"/>
    <w:rsid w:val="00AE4837"/>
    <w:rsid w:val="00AE4DBA"/>
    <w:rsid w:val="00AE4F07"/>
    <w:rsid w:val="00AE6FE5"/>
    <w:rsid w:val="00AF16D5"/>
    <w:rsid w:val="00AF1C5D"/>
    <w:rsid w:val="00AF42D7"/>
    <w:rsid w:val="00AF4859"/>
    <w:rsid w:val="00AF4E32"/>
    <w:rsid w:val="00AF6CB3"/>
    <w:rsid w:val="00AF76D4"/>
    <w:rsid w:val="00B006FE"/>
    <w:rsid w:val="00B007CB"/>
    <w:rsid w:val="00B01983"/>
    <w:rsid w:val="00B02AA9"/>
    <w:rsid w:val="00B02FA3"/>
    <w:rsid w:val="00B0312D"/>
    <w:rsid w:val="00B036DA"/>
    <w:rsid w:val="00B03CFA"/>
    <w:rsid w:val="00B05084"/>
    <w:rsid w:val="00B07661"/>
    <w:rsid w:val="00B157F9"/>
    <w:rsid w:val="00B160B8"/>
    <w:rsid w:val="00B20256"/>
    <w:rsid w:val="00B20D09"/>
    <w:rsid w:val="00B24EC7"/>
    <w:rsid w:val="00B24FF4"/>
    <w:rsid w:val="00B25819"/>
    <w:rsid w:val="00B25F7F"/>
    <w:rsid w:val="00B26FD6"/>
    <w:rsid w:val="00B2757F"/>
    <w:rsid w:val="00B2763F"/>
    <w:rsid w:val="00B27739"/>
    <w:rsid w:val="00B27AAC"/>
    <w:rsid w:val="00B30929"/>
    <w:rsid w:val="00B30EF1"/>
    <w:rsid w:val="00B3146E"/>
    <w:rsid w:val="00B32581"/>
    <w:rsid w:val="00B36D63"/>
    <w:rsid w:val="00B3703B"/>
    <w:rsid w:val="00B372AA"/>
    <w:rsid w:val="00B40445"/>
    <w:rsid w:val="00B40990"/>
    <w:rsid w:val="00B409E0"/>
    <w:rsid w:val="00B415FB"/>
    <w:rsid w:val="00B41888"/>
    <w:rsid w:val="00B43424"/>
    <w:rsid w:val="00B434CD"/>
    <w:rsid w:val="00B439C9"/>
    <w:rsid w:val="00B45A52"/>
    <w:rsid w:val="00B46175"/>
    <w:rsid w:val="00B50689"/>
    <w:rsid w:val="00B50762"/>
    <w:rsid w:val="00B50DB6"/>
    <w:rsid w:val="00B51CAF"/>
    <w:rsid w:val="00B5463F"/>
    <w:rsid w:val="00B548B7"/>
    <w:rsid w:val="00B5577D"/>
    <w:rsid w:val="00B57B84"/>
    <w:rsid w:val="00B57C22"/>
    <w:rsid w:val="00B61A21"/>
    <w:rsid w:val="00B62D27"/>
    <w:rsid w:val="00B64623"/>
    <w:rsid w:val="00B664C7"/>
    <w:rsid w:val="00B713D8"/>
    <w:rsid w:val="00B71586"/>
    <w:rsid w:val="00B7249B"/>
    <w:rsid w:val="00B739F6"/>
    <w:rsid w:val="00B73BDD"/>
    <w:rsid w:val="00B75EF8"/>
    <w:rsid w:val="00B76325"/>
    <w:rsid w:val="00B76FB2"/>
    <w:rsid w:val="00B774F8"/>
    <w:rsid w:val="00B81A6C"/>
    <w:rsid w:val="00B82012"/>
    <w:rsid w:val="00B824FA"/>
    <w:rsid w:val="00B8378B"/>
    <w:rsid w:val="00B839C4"/>
    <w:rsid w:val="00B83CC6"/>
    <w:rsid w:val="00B847BB"/>
    <w:rsid w:val="00B85815"/>
    <w:rsid w:val="00B85848"/>
    <w:rsid w:val="00B85DE5"/>
    <w:rsid w:val="00B86B64"/>
    <w:rsid w:val="00B87F81"/>
    <w:rsid w:val="00B90DBE"/>
    <w:rsid w:val="00B90F73"/>
    <w:rsid w:val="00B91AE9"/>
    <w:rsid w:val="00B9295A"/>
    <w:rsid w:val="00B93B59"/>
    <w:rsid w:val="00B9406A"/>
    <w:rsid w:val="00B9421E"/>
    <w:rsid w:val="00B96CD7"/>
    <w:rsid w:val="00BA1954"/>
    <w:rsid w:val="00BA2280"/>
    <w:rsid w:val="00BA2A08"/>
    <w:rsid w:val="00BA2F10"/>
    <w:rsid w:val="00BA3AAA"/>
    <w:rsid w:val="00BA4C56"/>
    <w:rsid w:val="00BA56D2"/>
    <w:rsid w:val="00BA68CF"/>
    <w:rsid w:val="00BA6C07"/>
    <w:rsid w:val="00BA703F"/>
    <w:rsid w:val="00BA76E0"/>
    <w:rsid w:val="00BB02BD"/>
    <w:rsid w:val="00BB23FE"/>
    <w:rsid w:val="00BB2A25"/>
    <w:rsid w:val="00BB30BF"/>
    <w:rsid w:val="00BB446D"/>
    <w:rsid w:val="00BB51E9"/>
    <w:rsid w:val="00BB6376"/>
    <w:rsid w:val="00BB66A4"/>
    <w:rsid w:val="00BB6B4F"/>
    <w:rsid w:val="00BC0FDC"/>
    <w:rsid w:val="00BC3046"/>
    <w:rsid w:val="00BC3053"/>
    <w:rsid w:val="00BC311F"/>
    <w:rsid w:val="00BC39EF"/>
    <w:rsid w:val="00BC3F5E"/>
    <w:rsid w:val="00BC4D2E"/>
    <w:rsid w:val="00BC587F"/>
    <w:rsid w:val="00BC7E0F"/>
    <w:rsid w:val="00BD0E84"/>
    <w:rsid w:val="00BD48AC"/>
    <w:rsid w:val="00BD4A67"/>
    <w:rsid w:val="00BD4F7B"/>
    <w:rsid w:val="00BD53CB"/>
    <w:rsid w:val="00BD5F1A"/>
    <w:rsid w:val="00BD67AB"/>
    <w:rsid w:val="00BE1234"/>
    <w:rsid w:val="00BE1DE2"/>
    <w:rsid w:val="00BE2FA6"/>
    <w:rsid w:val="00BE317B"/>
    <w:rsid w:val="00BE333F"/>
    <w:rsid w:val="00BE3992"/>
    <w:rsid w:val="00BE59FC"/>
    <w:rsid w:val="00BE5ABD"/>
    <w:rsid w:val="00BE5B13"/>
    <w:rsid w:val="00BE7406"/>
    <w:rsid w:val="00BE7603"/>
    <w:rsid w:val="00BE7DE3"/>
    <w:rsid w:val="00BF19BE"/>
    <w:rsid w:val="00BF2B62"/>
    <w:rsid w:val="00BF2D9A"/>
    <w:rsid w:val="00BF3279"/>
    <w:rsid w:val="00BF74C7"/>
    <w:rsid w:val="00C004CD"/>
    <w:rsid w:val="00C015B3"/>
    <w:rsid w:val="00C015F1"/>
    <w:rsid w:val="00C01F33"/>
    <w:rsid w:val="00C02CC6"/>
    <w:rsid w:val="00C034B2"/>
    <w:rsid w:val="00C040F7"/>
    <w:rsid w:val="00C044AB"/>
    <w:rsid w:val="00C05433"/>
    <w:rsid w:val="00C05706"/>
    <w:rsid w:val="00C05FC2"/>
    <w:rsid w:val="00C06D9E"/>
    <w:rsid w:val="00C07377"/>
    <w:rsid w:val="00C10478"/>
    <w:rsid w:val="00C12107"/>
    <w:rsid w:val="00C14104"/>
    <w:rsid w:val="00C14D4B"/>
    <w:rsid w:val="00C154BB"/>
    <w:rsid w:val="00C1592B"/>
    <w:rsid w:val="00C16533"/>
    <w:rsid w:val="00C20A96"/>
    <w:rsid w:val="00C22DFF"/>
    <w:rsid w:val="00C24780"/>
    <w:rsid w:val="00C2583B"/>
    <w:rsid w:val="00C279B5"/>
    <w:rsid w:val="00C27C45"/>
    <w:rsid w:val="00C30507"/>
    <w:rsid w:val="00C342DF"/>
    <w:rsid w:val="00C3579C"/>
    <w:rsid w:val="00C35864"/>
    <w:rsid w:val="00C365EB"/>
    <w:rsid w:val="00C3719D"/>
    <w:rsid w:val="00C37B66"/>
    <w:rsid w:val="00C37CB2"/>
    <w:rsid w:val="00C41344"/>
    <w:rsid w:val="00C41715"/>
    <w:rsid w:val="00C41751"/>
    <w:rsid w:val="00C425E4"/>
    <w:rsid w:val="00C42B8B"/>
    <w:rsid w:val="00C43AE1"/>
    <w:rsid w:val="00C473A5"/>
    <w:rsid w:val="00C47815"/>
    <w:rsid w:val="00C50A75"/>
    <w:rsid w:val="00C50F9F"/>
    <w:rsid w:val="00C52029"/>
    <w:rsid w:val="00C525BD"/>
    <w:rsid w:val="00C53EFF"/>
    <w:rsid w:val="00C5465E"/>
    <w:rsid w:val="00C54995"/>
    <w:rsid w:val="00C54D41"/>
    <w:rsid w:val="00C54D60"/>
    <w:rsid w:val="00C562CC"/>
    <w:rsid w:val="00C57C3F"/>
    <w:rsid w:val="00C60572"/>
    <w:rsid w:val="00C60783"/>
    <w:rsid w:val="00C64672"/>
    <w:rsid w:val="00C65317"/>
    <w:rsid w:val="00C66473"/>
    <w:rsid w:val="00C6690A"/>
    <w:rsid w:val="00C66BC1"/>
    <w:rsid w:val="00C6779D"/>
    <w:rsid w:val="00C70697"/>
    <w:rsid w:val="00C714A7"/>
    <w:rsid w:val="00C72093"/>
    <w:rsid w:val="00C720A6"/>
    <w:rsid w:val="00C72EF4"/>
    <w:rsid w:val="00C732AA"/>
    <w:rsid w:val="00C744FE"/>
    <w:rsid w:val="00C754A9"/>
    <w:rsid w:val="00C75D2F"/>
    <w:rsid w:val="00C767BE"/>
    <w:rsid w:val="00C76847"/>
    <w:rsid w:val="00C76E3C"/>
    <w:rsid w:val="00C81568"/>
    <w:rsid w:val="00C821DC"/>
    <w:rsid w:val="00C827DC"/>
    <w:rsid w:val="00C859DB"/>
    <w:rsid w:val="00C9027A"/>
    <w:rsid w:val="00C9068E"/>
    <w:rsid w:val="00C93814"/>
    <w:rsid w:val="00C93C4B"/>
    <w:rsid w:val="00C944AB"/>
    <w:rsid w:val="00C955EC"/>
    <w:rsid w:val="00C95B40"/>
    <w:rsid w:val="00CA1ED8"/>
    <w:rsid w:val="00CA50DD"/>
    <w:rsid w:val="00CA633A"/>
    <w:rsid w:val="00CB1185"/>
    <w:rsid w:val="00CB18DC"/>
    <w:rsid w:val="00CB1F63"/>
    <w:rsid w:val="00CB2346"/>
    <w:rsid w:val="00CB3E3D"/>
    <w:rsid w:val="00CB4032"/>
    <w:rsid w:val="00CB7170"/>
    <w:rsid w:val="00CC040E"/>
    <w:rsid w:val="00CC0DD9"/>
    <w:rsid w:val="00CC111F"/>
    <w:rsid w:val="00CC1EBE"/>
    <w:rsid w:val="00CC2011"/>
    <w:rsid w:val="00CC2DB8"/>
    <w:rsid w:val="00CC37AE"/>
    <w:rsid w:val="00CC3EA0"/>
    <w:rsid w:val="00CC5924"/>
    <w:rsid w:val="00CC6ABF"/>
    <w:rsid w:val="00CC7008"/>
    <w:rsid w:val="00CC7B45"/>
    <w:rsid w:val="00CC7ED6"/>
    <w:rsid w:val="00CD1188"/>
    <w:rsid w:val="00CD2ED1"/>
    <w:rsid w:val="00CD337B"/>
    <w:rsid w:val="00CD4A7B"/>
    <w:rsid w:val="00CD4CFA"/>
    <w:rsid w:val="00CD7100"/>
    <w:rsid w:val="00CD7530"/>
    <w:rsid w:val="00CD7C03"/>
    <w:rsid w:val="00CE0424"/>
    <w:rsid w:val="00CE2FED"/>
    <w:rsid w:val="00CE7561"/>
    <w:rsid w:val="00CF1354"/>
    <w:rsid w:val="00CF2576"/>
    <w:rsid w:val="00CF3B1F"/>
    <w:rsid w:val="00CF3BF6"/>
    <w:rsid w:val="00CF53E7"/>
    <w:rsid w:val="00CF625B"/>
    <w:rsid w:val="00CF687E"/>
    <w:rsid w:val="00D00948"/>
    <w:rsid w:val="00D0302D"/>
    <w:rsid w:val="00D0349B"/>
    <w:rsid w:val="00D037E1"/>
    <w:rsid w:val="00D0779F"/>
    <w:rsid w:val="00D10249"/>
    <w:rsid w:val="00D115C3"/>
    <w:rsid w:val="00D11897"/>
    <w:rsid w:val="00D12EC6"/>
    <w:rsid w:val="00D13135"/>
    <w:rsid w:val="00D13E4E"/>
    <w:rsid w:val="00D14669"/>
    <w:rsid w:val="00D14707"/>
    <w:rsid w:val="00D21134"/>
    <w:rsid w:val="00D218BF"/>
    <w:rsid w:val="00D21AC5"/>
    <w:rsid w:val="00D22259"/>
    <w:rsid w:val="00D22F8E"/>
    <w:rsid w:val="00D239A7"/>
    <w:rsid w:val="00D23F47"/>
    <w:rsid w:val="00D2449F"/>
    <w:rsid w:val="00D245A6"/>
    <w:rsid w:val="00D24CF6"/>
    <w:rsid w:val="00D30666"/>
    <w:rsid w:val="00D30903"/>
    <w:rsid w:val="00D34659"/>
    <w:rsid w:val="00D35B59"/>
    <w:rsid w:val="00D36E71"/>
    <w:rsid w:val="00D37D87"/>
    <w:rsid w:val="00D40B33"/>
    <w:rsid w:val="00D40E5E"/>
    <w:rsid w:val="00D42C5D"/>
    <w:rsid w:val="00D4318F"/>
    <w:rsid w:val="00D438BF"/>
    <w:rsid w:val="00D440F8"/>
    <w:rsid w:val="00D46A14"/>
    <w:rsid w:val="00D508ED"/>
    <w:rsid w:val="00D5206B"/>
    <w:rsid w:val="00D523D7"/>
    <w:rsid w:val="00D546FF"/>
    <w:rsid w:val="00D5568F"/>
    <w:rsid w:val="00D55AD5"/>
    <w:rsid w:val="00D576CA"/>
    <w:rsid w:val="00D61AF5"/>
    <w:rsid w:val="00D624D6"/>
    <w:rsid w:val="00D62D4F"/>
    <w:rsid w:val="00D63FEA"/>
    <w:rsid w:val="00D64CD1"/>
    <w:rsid w:val="00D652B5"/>
    <w:rsid w:val="00D65E66"/>
    <w:rsid w:val="00D66155"/>
    <w:rsid w:val="00D6747F"/>
    <w:rsid w:val="00D7013C"/>
    <w:rsid w:val="00D708B0"/>
    <w:rsid w:val="00D713F9"/>
    <w:rsid w:val="00D74BE6"/>
    <w:rsid w:val="00D76BA1"/>
    <w:rsid w:val="00D77B1D"/>
    <w:rsid w:val="00D8021F"/>
    <w:rsid w:val="00D80383"/>
    <w:rsid w:val="00D81B25"/>
    <w:rsid w:val="00D81E13"/>
    <w:rsid w:val="00D82082"/>
    <w:rsid w:val="00D823C6"/>
    <w:rsid w:val="00D8327F"/>
    <w:rsid w:val="00D86CA3"/>
    <w:rsid w:val="00D871CE"/>
    <w:rsid w:val="00D90C83"/>
    <w:rsid w:val="00D9196D"/>
    <w:rsid w:val="00D9228E"/>
    <w:rsid w:val="00D92982"/>
    <w:rsid w:val="00D93486"/>
    <w:rsid w:val="00DA1426"/>
    <w:rsid w:val="00DA305E"/>
    <w:rsid w:val="00DA3633"/>
    <w:rsid w:val="00DA3745"/>
    <w:rsid w:val="00DA4529"/>
    <w:rsid w:val="00DA5417"/>
    <w:rsid w:val="00DA56E8"/>
    <w:rsid w:val="00DB0A9F"/>
    <w:rsid w:val="00DB377D"/>
    <w:rsid w:val="00DC0113"/>
    <w:rsid w:val="00DC14C6"/>
    <w:rsid w:val="00DC2D36"/>
    <w:rsid w:val="00DC3E2D"/>
    <w:rsid w:val="00DC53EF"/>
    <w:rsid w:val="00DD2F94"/>
    <w:rsid w:val="00DD576A"/>
    <w:rsid w:val="00DD786E"/>
    <w:rsid w:val="00DE0EB1"/>
    <w:rsid w:val="00DE5217"/>
    <w:rsid w:val="00DE5264"/>
    <w:rsid w:val="00DE5608"/>
    <w:rsid w:val="00DE58D0"/>
    <w:rsid w:val="00DE654F"/>
    <w:rsid w:val="00DE6800"/>
    <w:rsid w:val="00DE70F1"/>
    <w:rsid w:val="00DE7A88"/>
    <w:rsid w:val="00DE7BF0"/>
    <w:rsid w:val="00DF0B6E"/>
    <w:rsid w:val="00DF15E0"/>
    <w:rsid w:val="00DF1827"/>
    <w:rsid w:val="00DF21A8"/>
    <w:rsid w:val="00DF37A0"/>
    <w:rsid w:val="00DF430C"/>
    <w:rsid w:val="00DF7D65"/>
    <w:rsid w:val="00DF7FB1"/>
    <w:rsid w:val="00E0020F"/>
    <w:rsid w:val="00E00690"/>
    <w:rsid w:val="00E015B3"/>
    <w:rsid w:val="00E032A4"/>
    <w:rsid w:val="00E0353E"/>
    <w:rsid w:val="00E03C8A"/>
    <w:rsid w:val="00E06A8B"/>
    <w:rsid w:val="00E06AE8"/>
    <w:rsid w:val="00E104EE"/>
    <w:rsid w:val="00E105B0"/>
    <w:rsid w:val="00E110E7"/>
    <w:rsid w:val="00E11B20"/>
    <w:rsid w:val="00E1245C"/>
    <w:rsid w:val="00E12D61"/>
    <w:rsid w:val="00E15BD7"/>
    <w:rsid w:val="00E164DD"/>
    <w:rsid w:val="00E17FA2"/>
    <w:rsid w:val="00E22330"/>
    <w:rsid w:val="00E23EF4"/>
    <w:rsid w:val="00E26A9D"/>
    <w:rsid w:val="00E30B5A"/>
    <w:rsid w:val="00E30F61"/>
    <w:rsid w:val="00E3123D"/>
    <w:rsid w:val="00E31461"/>
    <w:rsid w:val="00E316C1"/>
    <w:rsid w:val="00E31D43"/>
    <w:rsid w:val="00E32608"/>
    <w:rsid w:val="00E3371C"/>
    <w:rsid w:val="00E33EDA"/>
    <w:rsid w:val="00E34188"/>
    <w:rsid w:val="00E34B6E"/>
    <w:rsid w:val="00E35177"/>
    <w:rsid w:val="00E35559"/>
    <w:rsid w:val="00E36880"/>
    <w:rsid w:val="00E3698F"/>
    <w:rsid w:val="00E3723A"/>
    <w:rsid w:val="00E37860"/>
    <w:rsid w:val="00E413C8"/>
    <w:rsid w:val="00E41840"/>
    <w:rsid w:val="00E4315A"/>
    <w:rsid w:val="00E43826"/>
    <w:rsid w:val="00E4439A"/>
    <w:rsid w:val="00E4466D"/>
    <w:rsid w:val="00E446F1"/>
    <w:rsid w:val="00E44755"/>
    <w:rsid w:val="00E45C04"/>
    <w:rsid w:val="00E45F50"/>
    <w:rsid w:val="00E46886"/>
    <w:rsid w:val="00E47603"/>
    <w:rsid w:val="00E47AEF"/>
    <w:rsid w:val="00E50473"/>
    <w:rsid w:val="00E507D4"/>
    <w:rsid w:val="00E51F55"/>
    <w:rsid w:val="00E52544"/>
    <w:rsid w:val="00E52628"/>
    <w:rsid w:val="00E533BD"/>
    <w:rsid w:val="00E53B75"/>
    <w:rsid w:val="00E54E3B"/>
    <w:rsid w:val="00E562D1"/>
    <w:rsid w:val="00E57565"/>
    <w:rsid w:val="00E5793C"/>
    <w:rsid w:val="00E61E51"/>
    <w:rsid w:val="00E6377F"/>
    <w:rsid w:val="00E63838"/>
    <w:rsid w:val="00E64434"/>
    <w:rsid w:val="00E65F1E"/>
    <w:rsid w:val="00E66966"/>
    <w:rsid w:val="00E669E0"/>
    <w:rsid w:val="00E67C51"/>
    <w:rsid w:val="00E72EFC"/>
    <w:rsid w:val="00E73D8F"/>
    <w:rsid w:val="00E74B43"/>
    <w:rsid w:val="00E758EC"/>
    <w:rsid w:val="00E75C46"/>
    <w:rsid w:val="00E806A1"/>
    <w:rsid w:val="00E8234C"/>
    <w:rsid w:val="00E83AA9"/>
    <w:rsid w:val="00E84C3F"/>
    <w:rsid w:val="00E84FB0"/>
    <w:rsid w:val="00E85662"/>
    <w:rsid w:val="00E85928"/>
    <w:rsid w:val="00E877DA"/>
    <w:rsid w:val="00E87822"/>
    <w:rsid w:val="00E90395"/>
    <w:rsid w:val="00E90E49"/>
    <w:rsid w:val="00E917F9"/>
    <w:rsid w:val="00E9291C"/>
    <w:rsid w:val="00E9346D"/>
    <w:rsid w:val="00E93FFE"/>
    <w:rsid w:val="00E94F8A"/>
    <w:rsid w:val="00E962AC"/>
    <w:rsid w:val="00EA002B"/>
    <w:rsid w:val="00EA2242"/>
    <w:rsid w:val="00EA27AD"/>
    <w:rsid w:val="00EA2F1D"/>
    <w:rsid w:val="00EA3DF4"/>
    <w:rsid w:val="00EA54F1"/>
    <w:rsid w:val="00EA5554"/>
    <w:rsid w:val="00EA7A41"/>
    <w:rsid w:val="00EB0139"/>
    <w:rsid w:val="00EB04D7"/>
    <w:rsid w:val="00EB077B"/>
    <w:rsid w:val="00EB1B6A"/>
    <w:rsid w:val="00EB1FC1"/>
    <w:rsid w:val="00EB45DD"/>
    <w:rsid w:val="00EB49ED"/>
    <w:rsid w:val="00EB4EA2"/>
    <w:rsid w:val="00EB534F"/>
    <w:rsid w:val="00EB5766"/>
    <w:rsid w:val="00EB6B16"/>
    <w:rsid w:val="00EB75D0"/>
    <w:rsid w:val="00EB7AFB"/>
    <w:rsid w:val="00EC0427"/>
    <w:rsid w:val="00EC1C62"/>
    <w:rsid w:val="00EC24D5"/>
    <w:rsid w:val="00EC27C6"/>
    <w:rsid w:val="00EC2FC0"/>
    <w:rsid w:val="00EC3535"/>
    <w:rsid w:val="00EC36C8"/>
    <w:rsid w:val="00EC4207"/>
    <w:rsid w:val="00EC4A56"/>
    <w:rsid w:val="00EC5500"/>
    <w:rsid w:val="00EC5653"/>
    <w:rsid w:val="00EC61EC"/>
    <w:rsid w:val="00EC71CE"/>
    <w:rsid w:val="00EC7545"/>
    <w:rsid w:val="00ED0F14"/>
    <w:rsid w:val="00ED1006"/>
    <w:rsid w:val="00ED655C"/>
    <w:rsid w:val="00EE4B73"/>
    <w:rsid w:val="00EE741F"/>
    <w:rsid w:val="00EF108C"/>
    <w:rsid w:val="00EF18FE"/>
    <w:rsid w:val="00EF5787"/>
    <w:rsid w:val="00EF5E2D"/>
    <w:rsid w:val="00EF5E54"/>
    <w:rsid w:val="00EF60D0"/>
    <w:rsid w:val="00EF767B"/>
    <w:rsid w:val="00EF780F"/>
    <w:rsid w:val="00F04B28"/>
    <w:rsid w:val="00F05013"/>
    <w:rsid w:val="00F05233"/>
    <w:rsid w:val="00F0528D"/>
    <w:rsid w:val="00F055B2"/>
    <w:rsid w:val="00F06C67"/>
    <w:rsid w:val="00F06DFD"/>
    <w:rsid w:val="00F071D1"/>
    <w:rsid w:val="00F07533"/>
    <w:rsid w:val="00F10014"/>
    <w:rsid w:val="00F10629"/>
    <w:rsid w:val="00F14A12"/>
    <w:rsid w:val="00F14F79"/>
    <w:rsid w:val="00F15FA5"/>
    <w:rsid w:val="00F16C42"/>
    <w:rsid w:val="00F209B7"/>
    <w:rsid w:val="00F223F2"/>
    <w:rsid w:val="00F2376F"/>
    <w:rsid w:val="00F23BB5"/>
    <w:rsid w:val="00F23E55"/>
    <w:rsid w:val="00F243D8"/>
    <w:rsid w:val="00F245F0"/>
    <w:rsid w:val="00F24A3B"/>
    <w:rsid w:val="00F27038"/>
    <w:rsid w:val="00F30828"/>
    <w:rsid w:val="00F313D6"/>
    <w:rsid w:val="00F319C6"/>
    <w:rsid w:val="00F31A9C"/>
    <w:rsid w:val="00F31D3E"/>
    <w:rsid w:val="00F32779"/>
    <w:rsid w:val="00F3404C"/>
    <w:rsid w:val="00F34DE1"/>
    <w:rsid w:val="00F40F0C"/>
    <w:rsid w:val="00F424F2"/>
    <w:rsid w:val="00F43EE3"/>
    <w:rsid w:val="00F4454F"/>
    <w:rsid w:val="00F4595A"/>
    <w:rsid w:val="00F462B2"/>
    <w:rsid w:val="00F47474"/>
    <w:rsid w:val="00F4766C"/>
    <w:rsid w:val="00F5060E"/>
    <w:rsid w:val="00F507D1"/>
    <w:rsid w:val="00F51170"/>
    <w:rsid w:val="00F519CE"/>
    <w:rsid w:val="00F51ADA"/>
    <w:rsid w:val="00F52590"/>
    <w:rsid w:val="00F55E0E"/>
    <w:rsid w:val="00F5639C"/>
    <w:rsid w:val="00F56C16"/>
    <w:rsid w:val="00F57873"/>
    <w:rsid w:val="00F60203"/>
    <w:rsid w:val="00F607C5"/>
    <w:rsid w:val="00F60950"/>
    <w:rsid w:val="00F60DEA"/>
    <w:rsid w:val="00F614EC"/>
    <w:rsid w:val="00F61D20"/>
    <w:rsid w:val="00F620A4"/>
    <w:rsid w:val="00F6302A"/>
    <w:rsid w:val="00F63950"/>
    <w:rsid w:val="00F64C2B"/>
    <w:rsid w:val="00F64F2C"/>
    <w:rsid w:val="00F651BE"/>
    <w:rsid w:val="00F66416"/>
    <w:rsid w:val="00F6665B"/>
    <w:rsid w:val="00F66CF5"/>
    <w:rsid w:val="00F67B70"/>
    <w:rsid w:val="00F67F53"/>
    <w:rsid w:val="00F703BE"/>
    <w:rsid w:val="00F70637"/>
    <w:rsid w:val="00F71F69"/>
    <w:rsid w:val="00F724CB"/>
    <w:rsid w:val="00F72A1D"/>
    <w:rsid w:val="00F72B72"/>
    <w:rsid w:val="00F72F1A"/>
    <w:rsid w:val="00F747B9"/>
    <w:rsid w:val="00F74BB9"/>
    <w:rsid w:val="00F75582"/>
    <w:rsid w:val="00F755C4"/>
    <w:rsid w:val="00F75CBA"/>
    <w:rsid w:val="00F75FE6"/>
    <w:rsid w:val="00F76CBA"/>
    <w:rsid w:val="00F76EFA"/>
    <w:rsid w:val="00F804BE"/>
    <w:rsid w:val="00F8083B"/>
    <w:rsid w:val="00F80E57"/>
    <w:rsid w:val="00F812D7"/>
    <w:rsid w:val="00F81569"/>
    <w:rsid w:val="00F817CE"/>
    <w:rsid w:val="00F82842"/>
    <w:rsid w:val="00F842D9"/>
    <w:rsid w:val="00F8456C"/>
    <w:rsid w:val="00F859D8"/>
    <w:rsid w:val="00F864D1"/>
    <w:rsid w:val="00F86566"/>
    <w:rsid w:val="00F868F5"/>
    <w:rsid w:val="00F9056A"/>
    <w:rsid w:val="00F90F8D"/>
    <w:rsid w:val="00F91759"/>
    <w:rsid w:val="00F92782"/>
    <w:rsid w:val="00F9351C"/>
    <w:rsid w:val="00F93AA9"/>
    <w:rsid w:val="00F94DAE"/>
    <w:rsid w:val="00F95126"/>
    <w:rsid w:val="00F9526C"/>
    <w:rsid w:val="00F95C33"/>
    <w:rsid w:val="00F96985"/>
    <w:rsid w:val="00F97838"/>
    <w:rsid w:val="00FA2A7F"/>
    <w:rsid w:val="00FA2BB3"/>
    <w:rsid w:val="00FA6A9F"/>
    <w:rsid w:val="00FA7F70"/>
    <w:rsid w:val="00FB03EA"/>
    <w:rsid w:val="00FB4C80"/>
    <w:rsid w:val="00FB4CEF"/>
    <w:rsid w:val="00FB5647"/>
    <w:rsid w:val="00FB630C"/>
    <w:rsid w:val="00FB6A6A"/>
    <w:rsid w:val="00FC0FFE"/>
    <w:rsid w:val="00FC6D7E"/>
    <w:rsid w:val="00FC7429"/>
    <w:rsid w:val="00FD07F6"/>
    <w:rsid w:val="00FD0DBE"/>
    <w:rsid w:val="00FD10BF"/>
    <w:rsid w:val="00FD1EC8"/>
    <w:rsid w:val="00FD406E"/>
    <w:rsid w:val="00FD47ED"/>
    <w:rsid w:val="00FD6EB6"/>
    <w:rsid w:val="00FD74DB"/>
    <w:rsid w:val="00FD7660"/>
    <w:rsid w:val="00FE0655"/>
    <w:rsid w:val="00FE2365"/>
    <w:rsid w:val="00FE37D7"/>
    <w:rsid w:val="00FE4538"/>
    <w:rsid w:val="00FE4C7B"/>
    <w:rsid w:val="00FE5197"/>
    <w:rsid w:val="00FE55F6"/>
    <w:rsid w:val="00FE69B6"/>
    <w:rsid w:val="00FE7336"/>
    <w:rsid w:val="00FE787C"/>
    <w:rsid w:val="00FE7F32"/>
    <w:rsid w:val="00FF0988"/>
    <w:rsid w:val="00FF45A5"/>
    <w:rsid w:val="00FF5C91"/>
    <w:rsid w:val="00FF634F"/>
    <w:rsid w:val="00FF63D4"/>
    <w:rsid w:val="0A7595E8"/>
    <w:rsid w:val="5387E33D"/>
    <w:rsid w:val="56DC2EA8"/>
    <w:rsid w:val="6058F1CB"/>
    <w:rsid w:val="6F511A88"/>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1"/>
    <o:shapelayout v:ext="edit">
      <o:idmap v:ext="edit" data="1"/>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uiPriority="2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numPr>
        <w:numId w:val="16"/>
      </w:numPr>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qFormat/>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2"/>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qFormat/>
    <w:rsid w:val="00A04F49"/>
    <w:pPr>
      <w:numPr>
        <w:numId w:val="3"/>
      </w:numPr>
      <w:tabs>
        <w:tab w:val="clear" w:pos="1304"/>
        <w:tab w:val="left" w:pos="1701"/>
      </w:tabs>
      <w:ind w:left="1701" w:hanging="1701"/>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ink w:val="TACChar"/>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13"/>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14"/>
      </w:numPr>
      <w:spacing w:before="40" w:after="0"/>
    </w:pPr>
    <w:rPr>
      <w:rFonts w:eastAsia="MS Mincho"/>
      <w:b/>
      <w:szCs w:val="24"/>
      <w:lang w:eastAsia="en-GB"/>
    </w:rPr>
  </w:style>
  <w:style w:type="character" w:styleId="Emphasis">
    <w:name w:val="Emphasis"/>
    <w:uiPriority w:val="20"/>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link w:val="ListParagraph"/>
    <w:uiPriority w:val="34"/>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10"/>
      </w:numPr>
      <w:contextualSpacing/>
    </w:pPr>
  </w:style>
  <w:style w:type="character" w:styleId="IntenseEmphasis">
    <w:name w:val="Intense Emphasis"/>
    <w:basedOn w:val="DefaultParagraphFont"/>
    <w:uiPriority w:val="21"/>
    <w:qFormat/>
    <w:rsid w:val="00721B32"/>
    <w:rPr>
      <w:i/>
      <w:iCs/>
      <w:color w:val="4472C4" w:themeColor="accent1"/>
    </w:rPr>
  </w:style>
  <w:style w:type="character" w:styleId="PlaceholderText">
    <w:name w:val="Placeholder Text"/>
    <w:basedOn w:val="DefaultParagraphFont"/>
    <w:uiPriority w:val="99"/>
    <w:semiHidden/>
    <w:rsid w:val="00BE7DE3"/>
    <w:rPr>
      <w:color w:val="808080"/>
    </w:rPr>
  </w:style>
  <w:style w:type="paragraph" w:customStyle="1" w:styleId="Text">
    <w:name w:val="Text"/>
    <w:basedOn w:val="Normal"/>
    <w:rsid w:val="004A021C"/>
    <w:pPr>
      <w:widowControl w:val="0"/>
      <w:autoSpaceDE w:val="0"/>
      <w:autoSpaceDN w:val="0"/>
      <w:spacing w:after="0" w:line="252" w:lineRule="auto"/>
      <w:ind w:firstLine="202"/>
      <w:jc w:val="both"/>
    </w:pPr>
    <w:rPr>
      <w:rFonts w:ascii="Times New Roman" w:eastAsia="Times New Roman" w:hAnsi="Times New Roman" w:cs="Times New Roman"/>
      <w:szCs w:val="20"/>
    </w:rPr>
  </w:style>
  <w:style w:type="paragraph" w:customStyle="1" w:styleId="FigureCaption">
    <w:name w:val="Figure Caption"/>
    <w:basedOn w:val="Normal"/>
    <w:rsid w:val="004A021C"/>
    <w:pPr>
      <w:autoSpaceDE w:val="0"/>
      <w:autoSpaceDN w:val="0"/>
      <w:spacing w:after="0" w:line="240" w:lineRule="auto"/>
      <w:jc w:val="both"/>
    </w:pPr>
    <w:rPr>
      <w:rFonts w:ascii="Times New Roman" w:eastAsia="Times New Roman" w:hAnsi="Times New Roman" w:cs="Times New Roman"/>
      <w:sz w:val="16"/>
      <w:szCs w:val="16"/>
    </w:rPr>
  </w:style>
  <w:style w:type="table" w:styleId="PlainTable1">
    <w:name w:val="Plain Table 1"/>
    <w:basedOn w:val="TableNormal"/>
    <w:uiPriority w:val="41"/>
    <w:locked/>
    <w:rsid w:val="006C4CA0"/>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NormalWeb">
    <w:name w:val="Normal (Web)"/>
    <w:basedOn w:val="Normal"/>
    <w:uiPriority w:val="99"/>
    <w:unhideWhenUsed/>
    <w:rsid w:val="00A60E43"/>
    <w:pPr>
      <w:spacing w:before="100" w:beforeAutospacing="1" w:after="100" w:afterAutospacing="1" w:line="240" w:lineRule="auto"/>
    </w:pPr>
    <w:rPr>
      <w:rFonts w:ascii="Times New Roman" w:eastAsia="Times New Roman" w:hAnsi="Times New Roman" w:cs="Times New Roman"/>
      <w:sz w:val="24"/>
      <w:szCs w:val="24"/>
    </w:rPr>
  </w:style>
  <w:style w:type="paragraph" w:styleId="Revision">
    <w:name w:val="Revision"/>
    <w:hidden/>
    <w:uiPriority w:val="99"/>
    <w:semiHidden/>
    <w:rsid w:val="00EA002B"/>
    <w:rPr>
      <w:rFonts w:ascii="Arial" w:eastAsiaTheme="minorHAnsi" w:hAnsi="Arial" w:cstheme="minorBidi"/>
      <w:szCs w:val="22"/>
      <w:lang w:val="en-US" w:eastAsia="en-US"/>
    </w:rPr>
  </w:style>
  <w:style w:type="character" w:styleId="Mention">
    <w:name w:val="Mention"/>
    <w:basedOn w:val="DefaultParagraphFont"/>
    <w:uiPriority w:val="99"/>
    <w:unhideWhenUsed/>
    <w:rsid w:val="006D0940"/>
    <w:rPr>
      <w:color w:val="2B579A"/>
      <w:shd w:val="clear" w:color="auto" w:fill="E1DFDD"/>
    </w:rPr>
  </w:style>
  <w:style w:type="character" w:customStyle="1" w:styleId="TALChar">
    <w:name w:val="TAL Char"/>
    <w:rsid w:val="0092520C"/>
    <w:rPr>
      <w:rFonts w:ascii="Arial" w:hAnsi="Arial"/>
      <w:sz w:val="18"/>
      <w:lang w:eastAsia="en-US"/>
    </w:rPr>
  </w:style>
  <w:style w:type="character" w:customStyle="1" w:styleId="TACChar">
    <w:name w:val="TAC Char"/>
    <w:link w:val="TAC"/>
    <w:rsid w:val="006B611A"/>
    <w:rPr>
      <w:rFonts w:ascii="Arial" w:eastAsiaTheme="minorHAnsi" w:hAnsi="Arial" w:cstheme="minorBidi"/>
      <w:sz w:val="18"/>
      <w:szCs w:val="22"/>
      <w:lang w:val="x-none" w:eastAsia="x-none"/>
    </w:rPr>
  </w:style>
  <w:style w:type="paragraph" w:customStyle="1" w:styleId="Tabletext">
    <w:name w:val="Table_text"/>
    <w:basedOn w:val="Normal"/>
    <w:rsid w:val="00AB34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Times New Roman" w:eastAsia="SimSun" w:hAnsi="Times New Roman" w:cs="Times New Roman"/>
      <w:sz w:val="22"/>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7361631">
      <w:bodyDiv w:val="1"/>
      <w:marLeft w:val="0"/>
      <w:marRight w:val="0"/>
      <w:marTop w:val="0"/>
      <w:marBottom w:val="0"/>
      <w:divBdr>
        <w:top w:val="none" w:sz="0" w:space="0" w:color="auto"/>
        <w:left w:val="none" w:sz="0" w:space="0" w:color="auto"/>
        <w:bottom w:val="none" w:sz="0" w:space="0" w:color="auto"/>
        <w:right w:val="none" w:sz="0" w:space="0" w:color="auto"/>
      </w:divBdr>
    </w:div>
    <w:div w:id="14732126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wmf"/><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wmf"/><Relationship Id="rId2" Type="http://schemas.openxmlformats.org/officeDocument/2006/relationships/customXml" Target="../customXml/item2.xml"/><Relationship Id="rId16" Type="http://schemas.openxmlformats.org/officeDocument/2006/relationships/image" Target="media/image6.wmf"/><Relationship Id="rId20" Type="http://schemas.openxmlformats.org/officeDocument/2006/relationships/image" Target="media/image10.w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w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CB9AA87E483B8469CD5859899E744F2" ma:contentTypeVersion="18" ma:contentTypeDescription="Create a new document." ma:contentTypeScope="" ma:versionID="ac6b6d23a0f62d366c9686333a4d3fa3">
  <xsd:schema xmlns:xsd="http://www.w3.org/2001/XMLSchema" xmlns:xs="http://www.w3.org/2001/XMLSchema" xmlns:p="http://schemas.microsoft.com/office/2006/metadata/properties" xmlns:ns2="2654d12a-dc57-4446-bc17-57de357f9990" xmlns:ns3="82f3b832-4a9d-4143-a7a8-39ada7a12dfe" xmlns:ns4="d8762117-8292-4133-b1c7-eab5c6487cfd" targetNamespace="http://schemas.microsoft.com/office/2006/metadata/properties" ma:root="true" ma:fieldsID="81e9e0f9d6956ad01a62e9bba9455992" ns2:_="" ns3:_="" ns4:_="">
    <xsd:import namespace="2654d12a-dc57-4446-bc17-57de357f9990"/>
    <xsd:import namespace="82f3b832-4a9d-4143-a7a8-39ada7a12dfe"/>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4:TaxCatchAll" minOccurs="0"/>
                <xsd:element ref="ns2:MediaServiceOCR"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54d12a-dc57-4446-bc17-57de357f999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2f3b832-4a9d-4143-a7a8-39ada7a12df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fe8108b5-d759-49ec-b71b-df66129e78b2}" ma:internalName="TaxCatchAll" ma:showField="CatchAllData" ma:web="82f3b832-4a9d-4143-a7a8-39ada7a12df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654d12a-dc57-4446-bc17-57de357f9990">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FF4B512-D175-4F44-B107-D03A774E28D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54d12a-dc57-4446-bc17-57de357f9990"/>
    <ds:schemaRef ds:uri="82f3b832-4a9d-4143-a7a8-39ada7a12dfe"/>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 ds:uri="d8762117-8292-4133-b1c7-eab5c6487cfd"/>
    <ds:schemaRef ds:uri="2654d12a-dc57-4446-bc17-57de357f9990"/>
  </ds:schemaRefs>
</ds:datastoreItem>
</file>

<file path=customXml/itemProps3.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4.xml><?xml version="1.0" encoding="utf-8"?>
<ds:datastoreItem xmlns:ds="http://schemas.openxmlformats.org/officeDocument/2006/customXml" ds:itemID="{C08889CA-CF25-44DD-B38A-03277614784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8</Pages>
  <Words>2189</Words>
  <Characters>12482</Characters>
  <Application>Microsoft Office Word</Application>
  <DocSecurity>0</DocSecurity>
  <Lines>104</Lines>
  <Paragraphs>29</Paragraphs>
  <ScaleCrop>false</ScaleCrop>
  <HeadingPairs>
    <vt:vector size="2" baseType="variant">
      <vt:variant>
        <vt:lpstr>Title</vt:lpstr>
      </vt:variant>
      <vt:variant>
        <vt:i4>1</vt:i4>
      </vt:variant>
    </vt:vector>
  </HeadingPairs>
  <TitlesOfParts>
    <vt:vector size="1" baseType="lpstr">
      <vt:lpstr>Ericsson</vt:lpstr>
    </vt:vector>
  </TitlesOfParts>
  <Manager/>
  <Company/>
  <LinksUpToDate>false</LinksUpToDate>
  <CharactersWithSpaces>14642</CharactersWithSpaces>
  <SharedDoc>false</SharedDoc>
  <HLinks>
    <vt:vector size="60" baseType="variant">
      <vt:variant>
        <vt:i4>1245234</vt:i4>
      </vt:variant>
      <vt:variant>
        <vt:i4>152</vt:i4>
      </vt:variant>
      <vt:variant>
        <vt:i4>0</vt:i4>
      </vt:variant>
      <vt:variant>
        <vt:i4>5</vt:i4>
      </vt:variant>
      <vt:variant>
        <vt:lpwstr/>
      </vt:variant>
      <vt:variant>
        <vt:lpwstr>_Toc166061339</vt:lpwstr>
      </vt:variant>
      <vt:variant>
        <vt:i4>1245234</vt:i4>
      </vt:variant>
      <vt:variant>
        <vt:i4>149</vt:i4>
      </vt:variant>
      <vt:variant>
        <vt:i4>0</vt:i4>
      </vt:variant>
      <vt:variant>
        <vt:i4>5</vt:i4>
      </vt:variant>
      <vt:variant>
        <vt:lpwstr/>
      </vt:variant>
      <vt:variant>
        <vt:lpwstr>_Toc166061338</vt:lpwstr>
      </vt:variant>
      <vt:variant>
        <vt:i4>1245234</vt:i4>
      </vt:variant>
      <vt:variant>
        <vt:i4>146</vt:i4>
      </vt:variant>
      <vt:variant>
        <vt:i4>0</vt:i4>
      </vt:variant>
      <vt:variant>
        <vt:i4>5</vt:i4>
      </vt:variant>
      <vt:variant>
        <vt:lpwstr/>
      </vt:variant>
      <vt:variant>
        <vt:lpwstr>_Toc166061337</vt:lpwstr>
      </vt:variant>
      <vt:variant>
        <vt:i4>1245234</vt:i4>
      </vt:variant>
      <vt:variant>
        <vt:i4>143</vt:i4>
      </vt:variant>
      <vt:variant>
        <vt:i4>0</vt:i4>
      </vt:variant>
      <vt:variant>
        <vt:i4>5</vt:i4>
      </vt:variant>
      <vt:variant>
        <vt:lpwstr/>
      </vt:variant>
      <vt:variant>
        <vt:lpwstr>_Toc166061336</vt:lpwstr>
      </vt:variant>
      <vt:variant>
        <vt:i4>1245234</vt:i4>
      </vt:variant>
      <vt:variant>
        <vt:i4>140</vt:i4>
      </vt:variant>
      <vt:variant>
        <vt:i4>0</vt:i4>
      </vt:variant>
      <vt:variant>
        <vt:i4>5</vt:i4>
      </vt:variant>
      <vt:variant>
        <vt:lpwstr/>
      </vt:variant>
      <vt:variant>
        <vt:lpwstr>_Toc166061335</vt:lpwstr>
      </vt:variant>
      <vt:variant>
        <vt:i4>1245234</vt:i4>
      </vt:variant>
      <vt:variant>
        <vt:i4>134</vt:i4>
      </vt:variant>
      <vt:variant>
        <vt:i4>0</vt:i4>
      </vt:variant>
      <vt:variant>
        <vt:i4>5</vt:i4>
      </vt:variant>
      <vt:variant>
        <vt:lpwstr/>
      </vt:variant>
      <vt:variant>
        <vt:lpwstr>_Toc166061334</vt:lpwstr>
      </vt:variant>
      <vt:variant>
        <vt:i4>1245234</vt:i4>
      </vt:variant>
      <vt:variant>
        <vt:i4>131</vt:i4>
      </vt:variant>
      <vt:variant>
        <vt:i4>0</vt:i4>
      </vt:variant>
      <vt:variant>
        <vt:i4>5</vt:i4>
      </vt:variant>
      <vt:variant>
        <vt:lpwstr/>
      </vt:variant>
      <vt:variant>
        <vt:lpwstr>_Toc166061333</vt:lpwstr>
      </vt:variant>
      <vt:variant>
        <vt:i4>1245234</vt:i4>
      </vt:variant>
      <vt:variant>
        <vt:i4>128</vt:i4>
      </vt:variant>
      <vt:variant>
        <vt:i4>0</vt:i4>
      </vt:variant>
      <vt:variant>
        <vt:i4>5</vt:i4>
      </vt:variant>
      <vt:variant>
        <vt:lpwstr/>
      </vt:variant>
      <vt:variant>
        <vt:lpwstr>_Toc166061332</vt:lpwstr>
      </vt:variant>
      <vt:variant>
        <vt:i4>1245234</vt:i4>
      </vt:variant>
      <vt:variant>
        <vt:i4>125</vt:i4>
      </vt:variant>
      <vt:variant>
        <vt:i4>0</vt:i4>
      </vt:variant>
      <vt:variant>
        <vt:i4>5</vt:i4>
      </vt:variant>
      <vt:variant>
        <vt:lpwstr/>
      </vt:variant>
      <vt:variant>
        <vt:lpwstr>_Toc166061331</vt:lpwstr>
      </vt:variant>
      <vt:variant>
        <vt:i4>1245234</vt:i4>
      </vt:variant>
      <vt:variant>
        <vt:i4>122</vt:i4>
      </vt:variant>
      <vt:variant>
        <vt:i4>0</vt:i4>
      </vt:variant>
      <vt:variant>
        <vt:i4>5</vt:i4>
      </vt:variant>
      <vt:variant>
        <vt:lpwstr/>
      </vt:variant>
      <vt:variant>
        <vt:lpwstr>_Toc166061330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
  <cp:keywords>3GPP; Ericsson; TDoc</cp:keywords>
  <dc:description/>
  <cp:lastModifiedBy/>
  <cp:revision>32</cp:revision>
  <cp:lastPrinted>2008-02-01T19:09:00Z</cp:lastPrinted>
  <dcterms:created xsi:type="dcterms:W3CDTF">2024-05-10T10:19:00Z</dcterms:created>
  <dcterms:modified xsi:type="dcterms:W3CDTF">2024-05-10T10:46:00Z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0x0101002CB9AA87E483B8469CD5859899E744F2</vt:lpwstr>
  </property>
  <property fmtid="{D5CDD505-2E9C-101B-9397-08002B2CF9AE}" pid="4" name="MediaServiceImageTags">
    <vt:lpwstr/>
  </property>
</Properties>
</file>